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Optometry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and</w:t>
      </w:r>
      <w:r>
        <w:t xml:space="preserve"> </w:t>
      </w:r>
      <w:r>
        <w:t xml:space="preserve">Tehran</w:t>
      </w:r>
    </w:p>
    <w:bookmarkStart w:id="26" w:name="Xc44c36ae7f3b4213cbef844ff378a85c4dd8aa2"/>
    <w:p>
      <w:pPr>
        <w:pStyle w:val="Heading1"/>
      </w:pPr>
      <w:r>
        <w:t xml:space="preserve">A Professional Reflection on Optometry within the Unique Landscape of Iran and Tehran</w:t>
      </w:r>
    </w:p>
    <w:p>
      <w:pPr>
        <w:pStyle w:val="FirstParagraph"/>
      </w:pPr>
      <w:r>
        <w:t xml:space="preserve">The practice of optometry is not merely a clinical discipline defined by lenses, light, and visual acuity charts; it is a profound intersection of healthcare, technology, culture, and social responsibility. When reflecting upon the profession through the specific lens—pun intended—of</w:t>
      </w:r>
      <w:r>
        <w:t xml:space="preserve"> </w:t>
      </w:r>
      <w:r>
        <w:rPr>
          <w:bCs/>
          <w:b/>
        </w:rPr>
        <w:t xml:space="preserve">Iran Tehran</w:t>
      </w:r>
      <w:r>
        <w:t xml:space="preserve">, one encounters a dynamic environment that challenges the modern practitioner to adapt traditional western models of eye care to a richly complex Middle Eastern context. This reflection paper seeks to explore these nuances, examining how the role of an</w:t>
      </w:r>
      <w:r>
        <w:t xml:space="preserve"> </w:t>
      </w:r>
      <w:r>
        <w:rPr>
          <w:bCs/>
          <w:b/>
        </w:rPr>
        <w:t xml:space="preserve">Optometrist</w:t>
      </w:r>
      <w:r>
        <w:t xml:space="preserve"> </w:t>
      </w:r>
      <w:r>
        <w:t xml:space="preserve">evolves when situated in the bustling, historic, and rapidly modernizing capital city of</w:t>
      </w:r>
      <w:r>
        <w:t xml:space="preserve"> </w:t>
      </w:r>
      <w:r>
        <w:rPr>
          <w:bCs/>
          <w:b/>
        </w:rPr>
        <w:t xml:space="preserve">Iran Tehran</w:t>
      </w:r>
      <w:r>
        <w:t xml:space="preserve">.</w:t>
      </w:r>
    </w:p>
    <w:bookmarkStart w:id="20" w:name="X5f54ffeb5188e3522eaf10facb2b1c2bc0d9d01"/>
    <w:p>
      <w:pPr>
        <w:pStyle w:val="Heading2"/>
      </w:pPr>
      <w:r>
        <w:t xml:space="preserve">The Intersection of Tradition and Modernity</w:t>
      </w:r>
    </w:p>
    <w:p>
      <w:pPr>
        <w:pStyle w:val="FirstParagraph"/>
      </w:pPr>
      <w:r>
        <w:t xml:space="preserve">Tehran is a city of stark contrasts. It is a metropolis where ancient Persian architecture stands shadowed by towering concrete skyscrapers, much like how the practice of eye care in this region balances time-honored diagnostic intuition with cutting-edge digital technology. As an</w:t>
      </w:r>
      <w:r>
        <w:t xml:space="preserve"> </w:t>
      </w:r>
      <w:r>
        <w:rPr>
          <w:bCs/>
          <w:b/>
        </w:rPr>
        <w:t xml:space="preserve">Optometrist</w:t>
      </w:r>
      <w:r>
        <w:t xml:space="preserve"> </w:t>
      </w:r>
      <w:r>
        <w:t xml:space="preserve">working in</w:t>
      </w:r>
      <w:r>
        <w:t xml:space="preserve"> </w:t>
      </w:r>
      <w:r>
        <w:rPr>
          <w:bCs/>
          <w:b/>
        </w:rPr>
        <w:t xml:space="preserve">Iran Tehran</w:t>
      </w:r>
      <w:r>
        <w:t xml:space="preserve">, one must navigate this duality. The patient population is diverse, ranging from rural migrants seeking advanced surgical corrections to tech-savvy youths demanding the latest trends in cosmetic contact lenses.</w:t>
      </w:r>
    </w:p>
    <w:p>
      <w:pPr>
        <w:pStyle w:val="BodyText"/>
      </w:pPr>
      <w:r>
        <w:t xml:space="preserve">In this setting, the role of the</w:t>
      </w:r>
      <w:r>
        <w:t xml:space="preserve"> </w:t>
      </w:r>
      <w:r>
        <w:rPr>
          <w:bCs/>
          <w:b/>
        </w:rPr>
        <w:t xml:space="preserve">Optometrist</w:t>
      </w:r>
      <w:r>
        <w:t xml:space="preserve"> </w:t>
      </w:r>
      <w:r>
        <w:t xml:space="preserve">extends beyond prescription writing. There is a deep cultural emphasis on family and community health. Therefore, eye care visits often become family events. It is not uncommon for grandparents, parents, and children to visit together. This necessitates a holistic approach where education about hereditary eye conditions—such as glaucoma or retinitis pigmentosa—is delivered with sensitivity to familial dynamics. The</w:t>
      </w:r>
      <w:r>
        <w:t xml:space="preserve"> </w:t>
      </w:r>
      <w:r>
        <w:rPr>
          <w:bCs/>
          <w:b/>
        </w:rPr>
        <w:t xml:space="preserve">Optometrist</w:t>
      </w:r>
      <w:r>
        <w:t xml:space="preserve"> </w:t>
      </w:r>
      <w:r>
        <w:t xml:space="preserve">in</w:t>
      </w:r>
      <w:r>
        <w:t xml:space="preserve"> </w:t>
      </w:r>
      <w:r>
        <w:rPr>
          <w:bCs/>
          <w:b/>
        </w:rPr>
        <w:t xml:space="preserve">Iran Tehran</w:t>
      </w:r>
      <w:r>
        <w:t xml:space="preserve"> </w:t>
      </w:r>
      <w:r>
        <w:t xml:space="preserve">acts not just as a clinician, but as a trusted health educator within the family unit.</w:t>
      </w:r>
    </w:p>
    <w:bookmarkEnd w:id="20"/>
    <w:bookmarkStart w:id="21" w:name="X195cc01165cadd639d0f9da766bb14158a2d0cc"/>
    <w:p>
      <w:pPr>
        <w:pStyle w:val="Heading2"/>
      </w:pPr>
      <w:r>
        <w:t xml:space="preserve">Socio-Economic Challenges and Accessibility</w:t>
      </w:r>
    </w:p>
    <w:p>
      <w:pPr>
        <w:pStyle w:val="FirstParagraph"/>
      </w:pPr>
      <w:r>
        <w:t xml:space="preserve">A significant aspect of reflecting on optometry in this region is the economic reality.</w:t>
      </w:r>
      <w:r>
        <w:t xml:space="preserve"> </w:t>
      </w:r>
      <w:r>
        <w:rPr>
          <w:bCs/>
          <w:b/>
        </w:rPr>
        <w:t xml:space="preserve">Iran Tehran</w:t>
      </w:r>
      <w:r>
        <w:t xml:space="preserve">, while being an economic hub, faces substantial inflationary pressures and currency fluctuations. These macroeconomic factors have a direct impact on healthcare accessibility. High-quality imported eyewear, specialized contact lenses, and advanced diagnostic equipment can become prohibitively expensive for the average citizen.</w:t>
      </w:r>
    </w:p>
    <w:p>
      <w:pPr>
        <w:pStyle w:val="BodyText"/>
      </w:pPr>
      <w:r>
        <w:t xml:space="preserve">This reality forces the</w:t>
      </w:r>
      <w:r>
        <w:t xml:space="preserve"> </w:t>
      </w:r>
      <w:r>
        <w:rPr>
          <w:bCs/>
          <w:b/>
        </w:rPr>
        <w:t xml:space="preserve">Optometrist</w:t>
      </w:r>
      <w:r>
        <w:t xml:space="preserve"> </w:t>
      </w:r>
      <w:r>
        <w:t xml:space="preserve">to become an advocate for value-based care. It requires creativity in sourcing reliable domestic alternatives when international supplies are scarce or costly. Furthermore, it demands a strong ethical stance on ensuring that essential vision correction is not solely a privilege of the wealthy. In</w:t>
      </w:r>
      <w:r>
        <w:t xml:space="preserve"> </w:t>
      </w:r>
      <w:r>
        <w:rPr>
          <w:bCs/>
          <w:b/>
        </w:rPr>
        <w:t xml:space="preserve">Iran Tehran</w:t>
      </w:r>
      <w:r>
        <w:t xml:space="preserve">, there is a growing movement toward insurance integration and public health initiatives aimed at reducing preventable blindness. The</w:t>
      </w:r>
      <w:r>
        <w:t xml:space="preserve"> </w:t>
      </w:r>
      <w:r>
        <w:rPr>
          <w:bCs/>
          <w:b/>
        </w:rPr>
        <w:t xml:space="preserve">Optometrist</w:t>
      </w:r>
      <w:r>
        <w:t xml:space="preserve"> </w:t>
      </w:r>
      <w:r>
        <w:t xml:space="preserve">plays a pivotal role here, bridging the gap between private practice capabilities and public health needs.</w:t>
      </w:r>
    </w:p>
    <w:bookmarkEnd w:id="21"/>
    <w:bookmarkStart w:id="22" w:name="X27b3f08afdc0630beb56bdb3862cbd0ba64168d"/>
    <w:p>
      <w:pPr>
        <w:pStyle w:val="Heading2"/>
      </w:pPr>
      <w:r>
        <w:t xml:space="preserve">The Burden of Digital Eye Strain in an Urban Center</w:t>
      </w:r>
    </w:p>
    <w:p>
      <w:pPr>
        <w:pStyle w:val="FirstParagraph"/>
      </w:pPr>
      <w:r>
        <w:t xml:space="preserve">Tehran is a city that never sleeps, characterized by heavy traffic, long commutes, and a burgeoning digital economy. The lifestyle in</w:t>
      </w:r>
      <w:r>
        <w:t xml:space="preserve"> </w:t>
      </w:r>
      <w:r>
        <w:rPr>
          <w:bCs/>
          <w:b/>
        </w:rPr>
        <w:t xml:space="preserve">Iran Tehran</w:t>
      </w:r>
      <w:r>
        <w:t xml:space="preserve">, particularly among the youth and working professionals, involves significant screen time. Consequently, there is an epidemic of Digital Eye Strain (DES) and myopia progression in this urban population.</w:t>
      </w:r>
    </w:p>
    <w:p>
      <w:pPr>
        <w:pStyle w:val="BodyText"/>
      </w:pPr>
      <w:r>
        <w:t xml:space="preserve">Reflecting on clinical cases from</w:t>
      </w:r>
      <w:r>
        <w:t xml:space="preserve"> </w:t>
      </w:r>
      <w:r>
        <w:rPr>
          <w:bCs/>
          <w:b/>
        </w:rPr>
        <w:t xml:space="preserve">Iran Tehran</w:t>
      </w:r>
      <w:r>
        <w:t xml:space="preserve">, it becomes evident that the modern</w:t>
      </w:r>
      <w:r>
        <w:t xml:space="preserve"> </w:t>
      </w:r>
      <w:r>
        <w:rPr>
          <w:bCs/>
          <w:b/>
        </w:rPr>
        <w:t xml:space="preserve">Optometrist</w:t>
      </w:r>
      <w:r>
        <w:t xml:space="preserve"> </w:t>
      </w:r>
      <w:r>
        <w:t xml:space="preserve">must be well-versed in behavioral optometry. We are no longer just correcting refractive errors; we are mitigating the effects of a sedentary, screen-heavy lifestyle. This includes prescribing specialized blue-light filtering lenses and advocating for the 20-20-20 rule among patients who spend hours on computers or smartphones during their long commutes through Tehran’s congested streets. The environmental context of</w:t>
      </w:r>
      <w:r>
        <w:t xml:space="preserve"> </w:t>
      </w:r>
      <w:r>
        <w:rPr>
          <w:bCs/>
          <w:b/>
        </w:rPr>
        <w:t xml:space="preserve">Iran Tehran</w:t>
      </w:r>
      <w:r>
        <w:t xml:space="preserve">, with its pollution issues, further exacerbates dry eye syndrome, requiring the</w:t>
      </w:r>
      <w:r>
        <w:t xml:space="preserve"> </w:t>
      </w:r>
      <w:r>
        <w:rPr>
          <w:bCs/>
          <w:b/>
        </w:rPr>
        <w:t xml:space="preserve">Optometrist</w:t>
      </w:r>
      <w:r>
        <w:t xml:space="preserve"> </w:t>
      </w:r>
      <w:r>
        <w:t xml:space="preserve">to provide comprehensive management strategies that go beyond simple lubrication.</w:t>
      </w:r>
    </w:p>
    <w:bookmarkEnd w:id="22"/>
    <w:bookmarkStart w:id="23" w:name="cultural-sensitivity-and-gender-dynamics"/>
    <w:p>
      <w:pPr>
        <w:pStyle w:val="Heading2"/>
      </w:pPr>
      <w:r>
        <w:t xml:space="preserve">Cultural Sensitivity and Gender Dynamics</w:t>
      </w:r>
    </w:p>
    <w:p>
      <w:pPr>
        <w:pStyle w:val="FirstParagraph"/>
      </w:pPr>
      <w:r>
        <w:t xml:space="preserve">Societal norms in</w:t>
      </w:r>
      <w:r>
        <w:t xml:space="preserve"> </w:t>
      </w:r>
      <w:r>
        <w:rPr>
          <w:bCs/>
          <w:b/>
        </w:rPr>
        <w:t xml:space="preserve">Iran Tehran</w:t>
      </w:r>
      <w:r>
        <w:t xml:space="preserve">, rooted in Islamic traditions, influence how healthcare is delivered. While medical facilities are generally segregated or offer private options for mixed-gender interactions, the</w:t>
      </w:r>
      <w:r>
        <w:t xml:space="preserve"> </w:t>
      </w:r>
      <w:r>
        <w:rPr>
          <w:bCs/>
          <w:b/>
        </w:rPr>
        <w:t xml:space="preserve">Optometrist</w:t>
      </w:r>
      <w:r>
        <w:t xml:space="preserve"> </w:t>
      </w:r>
      <w:r>
        <w:t xml:space="preserve">must remain attuned to these cultural sensitivities. For female patients, there may be specific preferences regarding modesty and communication styles.</w:t>
      </w:r>
    </w:p>
    <w:p>
      <w:pPr>
        <w:pStyle w:val="BodyText"/>
      </w:pPr>
      <w:r>
        <w:t xml:space="preserve">A successful</w:t>
      </w:r>
      <w:r>
        <w:t xml:space="preserve"> </w:t>
      </w:r>
      <w:r>
        <w:rPr>
          <w:bCs/>
          <w:b/>
        </w:rPr>
        <w:t xml:space="preserve">Optometrist</w:t>
      </w:r>
      <w:r>
        <w:t xml:space="preserve"> </w:t>
      </w:r>
      <w:r>
        <w:t xml:space="preserve">in this region cultivates an environment of trust and respect. This involves understanding the cultural significance of appearance, particularly regarding glasses as fashion accessories or medical necessities for religious observance (such as reading the Quran). The ability to prescribe frames that are both aesthetically pleasing and culturally appropriate is a subtle yet crucial skill. In</w:t>
      </w:r>
      <w:r>
        <w:t xml:space="preserve"> </w:t>
      </w:r>
      <w:r>
        <w:rPr>
          <w:bCs/>
          <w:b/>
        </w:rPr>
        <w:t xml:space="preserve">Iran Tehran</w:t>
      </w:r>
      <w:r>
        <w:t xml:space="preserve">, eyewear is often viewed through a dual lens of health and style, requiring the practitioner to have an eye for design while maintaining clinical rigor.</w:t>
      </w:r>
    </w:p>
    <w:bookmarkEnd w:id="23"/>
    <w:bookmarkStart w:id="24" w:name="the-future-of-optometry-in-iran-tehran"/>
    <w:p>
      <w:pPr>
        <w:pStyle w:val="Heading2"/>
      </w:pPr>
      <w:r>
        <w:t xml:space="preserve">The Future of Optometry in Iran Tehran</w:t>
      </w:r>
    </w:p>
    <w:p>
      <w:pPr>
        <w:pStyle w:val="FirstParagraph"/>
      </w:pPr>
      <w:r>
        <w:t xml:space="preserve">Looking forward, the trajectory of optometry in</w:t>
      </w:r>
      <w:r>
        <w:t xml:space="preserve"> </w:t>
      </w:r>
      <w:r>
        <w:rPr>
          <w:bCs/>
          <w:b/>
        </w:rPr>
        <w:t xml:space="preserve">Iran Tehran</w:t>
      </w:r>
      <w:r>
        <w:t xml:space="preserve"> </w:t>
      </w:r>
      <w:r>
        <w:t xml:space="preserve">is promising yet demanding. With a highly educated population and a growing interest in health tourism, the demand for high-standard eye care services is increasing. The</w:t>
      </w:r>
      <w:r>
        <w:t xml:space="preserve"> </w:t>
      </w:r>
      <w:r>
        <w:rPr>
          <w:bCs/>
          <w:b/>
        </w:rPr>
        <w:t xml:space="preserve">Optometrist</w:t>
      </w:r>
      <w:r>
        <w:t xml:space="preserve"> </w:t>
      </w:r>
      <w:r>
        <w:t xml:space="preserve">of the future in this region must be lifelong learner, constantly updating skills in low vision rehabilitation, pediatric orthokeratology, and dry eye disease management.</w:t>
      </w:r>
    </w:p>
    <w:p>
      <w:pPr>
        <w:pStyle w:val="BodyText"/>
      </w:pPr>
      <w:r>
        <w:t xml:space="preserve">Educational institutions within</w:t>
      </w:r>
      <w:r>
        <w:t xml:space="preserve"> </w:t>
      </w:r>
      <w:r>
        <w:rPr>
          <w:bCs/>
          <w:b/>
        </w:rPr>
        <w:t xml:space="preserve">Iran Tehran</w:t>
      </w:r>
      <w:r>
        <w:t xml:space="preserve"> </w:t>
      </w:r>
      <w:r>
        <w:t xml:space="preserve">are producing a new generation of optometric professionals who are globally minded. This creates an opportunity for cross-cultural exchange and collaboration. However, it also raises the bar for professional standards. Patients in</w:t>
      </w:r>
      <w:r>
        <w:t xml:space="preserve"> </w:t>
      </w:r>
      <w:r>
        <w:rPr>
          <w:bCs/>
          <w:b/>
        </w:rPr>
        <w:t xml:space="preserve">Iran Tehran</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Optometrist</w:t>
      </w:r>
      <w:r>
        <w:t xml:space="preserve"> </w:t>
      </w:r>
      <w:r>
        <w:t xml:space="preserve">in</w:t>
      </w:r>
      <w:r>
        <w:t xml:space="preserve"> </w:t>
      </w:r>
      <w:r>
        <w:rPr>
          <w:bCs/>
          <w:b/>
        </w:rPr>
        <w:t xml:space="preserve">Iran Tehran</w:t>
      </w:r>
      <w:r>
        <w:t xml:space="preserve">Iran Tehran, such as pollution and digital strain, while respecting deep-seated cultural traditions.</w:t>
      </w:r>
    </w:p>
    <w:p>
      <w:pPr>
        <w:pStyle w:val="BodyText"/>
      </w:pPr>
      <w:r>
        <w:t xml:space="preserve">This reflection underscores that optometry is not a static profession. It is alive, responsive to its environment. In</w:t>
      </w:r>
      <w:r>
        <w:t xml:space="preserve"> </w:t>
      </w:r>
      <w:r>
        <w:rPr>
          <w:bCs/>
          <w:b/>
        </w:rPr>
        <w:t xml:space="preserve">Iran Tehran</w:t>
      </w:r>
      <w:r>
        <w:t xml:space="preserve">, the</w:t>
      </w:r>
    </w:p>
    <w:p>
      <w:pPr>
        <w:pStyle w:val="BodyText"/>
      </w:pPr>
      <w:r>
        <w:t xml:space="preserve">Optometrist serves as a guardian of vision in a city of light—both literal and metaphorical. By embracing the complexities of this region, practitioners can significantly improve quality of life for countless individuals, proving that eye care is indeed a cornerstone of holistic health in any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Optometry in the Context of Iran and Tehran</dc:title>
  <dc:creator/>
  <dc:language>en</dc:language>
  <cp:keywords/>
  <dcterms:created xsi:type="dcterms:W3CDTF">2026-07-29T18:16:15Z</dcterms:created>
  <dcterms:modified xsi:type="dcterms:W3CDTF">2026-07-29T18:16:15Z</dcterms:modified>
</cp:coreProperties>
</file>

<file path=docProps/custom.xml><?xml version="1.0" encoding="utf-8"?>
<Properties xmlns="http://schemas.openxmlformats.org/officeDocument/2006/custom-properties" xmlns:vt="http://schemas.openxmlformats.org/officeDocument/2006/docPropsVTypes"/>
</file>