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Paper</w:t>
      </w:r>
      <w:r>
        <w:t xml:space="preserve"> </w:t>
      </w:r>
      <w:r>
        <w:t xml:space="preserve">on</w:t>
      </w:r>
      <w:r>
        <w:t xml:space="preserve"> </w:t>
      </w:r>
      <w:r>
        <w:t xml:space="preserve">Optometry</w:t>
      </w:r>
      <w:r>
        <w:t xml:space="preserve"> </w:t>
      </w:r>
      <w:r>
        <w:t xml:space="preserve">in</w:t>
      </w:r>
      <w:r>
        <w:t xml:space="preserve"> </w:t>
      </w:r>
      <w:r>
        <w:t xml:space="preserve">Italy,</w:t>
      </w:r>
      <w:r>
        <w:t xml:space="preserve"> </w:t>
      </w:r>
      <w:r>
        <w:t xml:space="preserve">Naples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Paper on Optometry in Italy, Naples</dc:title>
  <dc:creator/>
  <dc:language>en</dc:language>
  <cp:keywords/>
  <dcterms:created xsi:type="dcterms:W3CDTF">2026-09-26T04:38:26Z</dcterms:created>
  <dcterms:modified xsi:type="dcterms:W3CDTF">2026-09-26T04:38:26Z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