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Optometrist</w:t>
      </w:r>
      <w:r>
        <w:t xml:space="preserve"> </w:t>
      </w:r>
      <w:r>
        <w:t xml:space="preserve">in</w:t>
      </w:r>
      <w:r>
        <w:t xml:space="preserve"> </w:t>
      </w:r>
      <w:r>
        <w:t xml:space="preserve">Kazakhstan</w:t>
      </w:r>
      <w:r>
        <w:t xml:space="preserve"> </w:t>
      </w:r>
      <w:r>
        <w:t xml:space="preserve">Almaty</w:t>
      </w:r>
    </w:p>
    <w:p>
      <w:pPr>
        <w:pStyle w:val="FirstParagraph"/>
      </w:pPr>
      <w:r>
        <w:t xml:space="preserve">Reflection Paper Document | Professional Vision Care Context | Almaty, Kazakhstan</w:t>
      </w:r>
    </w:p>
    <w:bookmarkStart w:id="24" w:name="X7c519d0109d09c276ae317a423c641f41cda16f"/>
    <w:p>
      <w:pPr>
        <w:pStyle w:val="Heading1"/>
      </w:pPr>
      <w:r>
        <w:t xml:space="preserve">The Role, Responsibility, and Future of the Optometrist in Kazakhstan Almaty: A Reflection Paper</w:t>
      </w:r>
    </w:p>
    <w:p>
      <w:pPr>
        <w:pStyle w:val="FirstParagraph"/>
      </w:pPr>
      <w:r>
        <w:t xml:space="preserve">This Reflection Paper serves as a comprehensive examination of the evolving professional landscape for an Optometrist operating within the dynamic healthcare environment of Kazakhstan Almaty. As urban centers across Central Asia experience rapid socioeconomic transformation, the demand for specialized, preventive, and accessible vision care has grown exponentially. Through this reflective analysis, I explore the clinical responsibilities, cultural adaptations required by an Optometrist in Kazakhstan Almaty , and how local demographic shifts intersect with modern optometric practice. The purpose of this document is not merely to describe standard ophthalmic procedures but to critically reflect upon how an Optometrist must navigate regulatory frameworks, community education gaps, and technological advancement while remaining deeply rooted in the social fabric of Kazakhstan Almaty .</w:t>
      </w:r>
    </w:p>
    <w:bookmarkStart w:id="20" w:name="X11cdcb5a3c1fc73d06b25e57c1d356de736e1cd"/>
    <w:p>
      <w:pPr>
        <w:pStyle w:val="Heading2"/>
      </w:pPr>
      <w:r>
        <w:t xml:space="preserve">Understanding the Core Mission of an Optometrist</w:t>
      </w:r>
    </w:p>
    <w:p>
      <w:pPr>
        <w:pStyle w:val="FirstParagraph"/>
      </w:pPr>
      <w:r>
        <w:t xml:space="preserve">The practice of an Optometrist fundamentally revolves around comprehensive eye examinations, refractive error correction, diagnosis and management of ocular diseases, low-vision rehabilitation, and preventive health education. Unlike ophthalmologists who primarily focus on surgical interventions and advanced medical pathology, the Optometrist serves as a primary healthcare provider for visual wellness. In my reflection on this profession within Kazakhstan Almaty , I recognize that the scope of practice extends far beyond prescribing eyeglasses or contact lenses. An Optometist must act as a diagnostic gatekeeper, identifying early signs of diabetic retinopathy, glaucoma, macular degeneration, and binocular vision disorders before they progress to irreversible damage. This preventive orientation aligns perfectly with the modern healthcare paradigm that prioritizes early intervention over reactive treatment.</w:t>
      </w:r>
    </w:p>
    <w:p>
      <w:pPr>
        <w:pStyle w:val="BodyText"/>
      </w:pPr>
      <w:r>
        <w:t xml:space="preserve">Furthermore, the clinical decision-making process demands a blend of technical precision and empathetic communication. When considering how an Optometrist in Kazakhstan Almaty interacts with diverse patient populations, language accessibility and cultural sensitivity become indispensable tools. While this Reflection Paper is composed in English for academic clarity, actual practice in Kazakhstan Almaty requires proficiency or working collaboration across Kazakh and Russian linguistic contexts to ensure informed consent, accurate symptom reporting, and adherence to treatment protocols. The Optometrist must therefore cultivate cross-cultural clinical competence as a baseline professional requirement.</w:t>
      </w:r>
    </w:p>
    <w:bookmarkEnd w:id="20"/>
    <w:bookmarkStart w:id="21" w:name="X0bbcdb1a1529272fbb7ebe7dc59be9f467a4b93"/>
    <w:p>
      <w:pPr>
        <w:pStyle w:val="Heading2"/>
      </w:pPr>
      <w:r>
        <w:t xml:space="preserve">Contextualizing Eye Care Within Kazakhstan Almaty</w:t>
      </w:r>
    </w:p>
    <w:p>
      <w:pPr>
        <w:pStyle w:val="FirstParagraph"/>
      </w:pPr>
      <w:r>
        <w:t xml:space="preserve">Kazakhstan Almaty stands as the country's financial hub and most cosmopolitan city, characterized by rapid infrastructure development, a growing middle class, and shifting lifestyle patterns that directly impact public health. The urban environment of Kazakhstan Almaty presents unique ophthalmic epidemiological trends. Increased digital screen exposure among school-aged children has accelerated the prevalence of myopia across younger demographics. Simultaneously, an aging population is experiencing higher rates of presbyopia, cataracts, and age-related macular degeneration. This dual burden places immense responsibility on the Optometrist in Kazakhstan Almaty to implement age-stratified screening programs and community outreach initiatives.</w:t>
      </w:r>
    </w:p>
    <w:p>
      <w:pPr>
        <w:pStyle w:val="BodyText"/>
      </w:pPr>
      <w:r>
        <w:t xml:space="preserve">Moreover, the healthcare infrastructure in Kazakhstan Almaty operates through a hybrid model combining state-funded clinics with an expanding private sector. As this Reflection Paper analyzes market positioning, it becomes evident that an Optometrist must strategically align services with both public health priorities and patient-driven expectations. Government health programs increasingly recognize primary eye care as cost-effective, yet insurance coverage remains inconsistent. An Optometrist in Kazakhstan Almaty must therefore navigate reimbursement structures, develop transparent pricing models, and advocate for policy frameworks that elevate optometry to full recognition within national healthcare legislation. Without systemic support, even the most skilled practitioner risks limited accessibility for vulnerable populations.</w:t>
      </w:r>
    </w:p>
    <w:bookmarkEnd w:id="21"/>
    <w:bookmarkStart w:id="22" w:name="Xa8471899a1113951c27358b42788e9973f51e4b"/>
    <w:p>
      <w:pPr>
        <w:pStyle w:val="Heading2"/>
      </w:pPr>
      <w:r>
        <w:t xml:space="preserve">Clinical Challenges and Professional Adaptations</w:t>
      </w:r>
    </w:p>
    <w:p>
      <w:pPr>
        <w:pStyle w:val="FirstParagraph"/>
      </w:pPr>
      <w:r>
        <w:t xml:space="preserve">Through reflective practice analysis, several challenges emerge that an Optometrist in Kazakhstan Almaty must consciously address. First is the historical underestimation of optometric care in post-Soviet medical traditions, where patients frequently bypass primary eye examinations until symptoms become severe. Overcoming this mindset requires sustained community education campaigns emphasizing routine vision checks as preventative health maintenance rather than convenience services. Second involves technological integration: modern optometric diagnostics demand digital retinal imaging, optical coherence tomography, automated refraction systems, and tele-optometry capabilities. While Kazakhstan Almaty offers growing access to advanced equipment through international distributors and local medical suppliers, the Optometrist must invest in continuous training to operate these technologies safely and interpret results accurately.</w:t>
      </w:r>
    </w:p>
    <w:p>
      <w:pPr>
        <w:pStyle w:val="BodyText"/>
      </w:pPr>
      <w:r>
        <w:t xml:space="preserve">Another critical reflection point concerns interdisciplinary collaboration. In Kazakhstan Almaty , effective patient outcomes depend on seamless referral networks between Optometrists, ophthalmologists, endocrinologists managing diabetes mellitus, and general practitioners. This Reflection Paper emphasizes that an Optometrist cannot operate in clinical isolation; instead, they must function as integral nodes within multidisciplinary health ecosystems. Developing formal partnerships with local hospitals in Kazakhstan Almaty , participating in public health workshops organized by the Ministry of Healthcare, and maintaining up-to-date knowledge of national clinical guidelines will significantly enhance practice credibility and patient safety.</w:t>
      </w:r>
    </w:p>
    <w:bookmarkEnd w:id="22"/>
    <w:bookmarkStart w:id="23" w:name="X82602d51d15c309a5d7b945741d21956eaeb91e"/>
    <w:p>
      <w:pPr>
        <w:pStyle w:val="Heading2"/>
      </w:pPr>
      <w:r>
        <w:t xml:space="preserve">Future Trajectory and Ethical Responsibility</w:t>
      </w:r>
    </w:p>
    <w:p>
      <w:pPr>
        <w:pStyle w:val="FirstParagraph"/>
      </w:pPr>
      <w:r>
        <w:t xml:space="preserve">The forward-looking dimension of this Reflection Paper addresses how an Optometrist in Kazakhstan Almaty can pioneer sustainable eye care models. Digital health transformation offers unprecedented opportunities: mobile vision screening units serving remote districts bordering Kazakhstan Almaty , AI-assisted diagnostic algorithms for early glaucoma detection, and online patient education platforms disseminating accurate information about contact lens hygiene, pediatric myopia management, and occupational visual fatigue. However, technological adoption must be balanced with ethical vigilance regarding data privacy, equitable pricing structures for low-income families in Kazakhstan Almaty , and avoidance of commercialization that compromises clinical integrity.</w:t>
      </w:r>
    </w:p>
    <w:p>
      <w:pPr>
        <w:pStyle w:val="BodyText"/>
      </w:pPr>
      <w:r>
        <w:t xml:space="preserve">In conclusion, this Reflection Paper affirms that the Optometrist occupies a pivotal position within the evolving healthcare architecture of Kazakhstan Almaty . Success in this role demands not only clinical excellence but also cultural fluency, policy advocacy, community engagement, and lifelong learning. As vision-related disorders rise alongside urbanization and digital saturation in Kazakhstan Almaty , society will increasingly depend on dedicated Optometrists to safeguard visual function across all life stages. By embracing innovation while remaining steadfast in preventive care principles, an Optometrist can transform eye health outcomes for millions residing in this rapidly advancing Central Asian metropolis.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Optometrist in Kazakhstan Almaty</dc:title>
  <dc:creator/>
  <dc:language>en</dc:language>
  <cp:keywords/>
  <dcterms:created xsi:type="dcterms:W3CDTF">2026-07-29T09:54:07Z</dcterms:created>
  <dcterms:modified xsi:type="dcterms:W3CDTF">2026-07-29T09:54:07Z</dcterms:modified>
</cp:coreProperties>
</file>

<file path=docProps/custom.xml><?xml version="1.0" encoding="utf-8"?>
<Properties xmlns="http://schemas.openxmlformats.org/officeDocument/2006/custom-properties" xmlns:vt="http://schemas.openxmlformats.org/officeDocument/2006/docPropsVTypes"/>
</file>