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Kenya</w:t>
      </w:r>
      <w:r>
        <w:t xml:space="preserve"> </w:t>
      </w:r>
      <w:r>
        <w:t xml:space="preserve">Nairobi</w:t>
      </w:r>
    </w:p>
    <w:bookmarkStart w:id="27" w:name="X659f04d027cbd64b469701b4cc3d7537dacaedf"/>
    <w:p>
      <w:pPr>
        <w:pStyle w:val="Heading1"/>
      </w:pPr>
      <w:r>
        <w:t xml:space="preserve">A Reflection on the Role of an Optometrist in Kenya Nairobi</w:t>
      </w:r>
    </w:p>
    <w:p>
      <w:pPr>
        <w:pStyle w:val="FirstParagraph"/>
      </w:pPr>
      <w:r>
        <w:rPr>
          <w:bCs/>
          <w:b/>
        </w:rPr>
        <w:t xml:space="preserve">Date:</w:t>
      </w:r>
      <w:r>
        <w:t xml:space="preserve"> </w:t>
      </w:r>
      <w:r>
        <w:t xml:space="preserve">October 26, 2023</w:t>
      </w:r>
      <w:r>
        <w:br/>
      </w:r>
      <w:r>
        <w:rPr>
          <w:bCs/>
          <w:b/>
        </w:rPr>
        <w:t xml:space="preserve">Title:</w:t>
      </w:r>
      <w:r>
        <w:t xml:space="preserve">The Lens of Care: Reflecting on Optometry in Kenya Nairobi</w:t>
      </w:r>
    </w:p>
    <w:bookmarkStart w:id="20" w:name="Xa5cc657d4d89effc8943b67a3d194ddcd1b0239"/>
    <w:p>
      <w:pPr>
        <w:pStyle w:val="Heading2"/>
      </w:pPr>
      <w:r>
        <w:t xml:space="preserve">Introduction: The Intersection of Vision and Urban Life</w:t>
      </w:r>
    </w:p>
    <w:p>
      <w:pPr>
        <w:pStyle w:val="FirstParagraph"/>
      </w:pPr>
      <w:r>
        <w:t xml:space="preserve">Vision is often described as a window to the soul, but for an</w:t>
      </w:r>
      <w:r>
        <w:t xml:space="preserve"> </w:t>
      </w:r>
      <w:r>
        <w:rPr>
          <w:iCs/>
          <w:i/>
        </w:rPr>
        <w:t xml:space="preserve">Optometrist</w:t>
      </w:r>
      <w:r>
        <w:t xml:space="preserve">, it is equally a window into systemic health, socioeconomic disparity, and the rapid evolution of modern society. To reflect upon this profession within the specific geographic and cultural context of</w:t>
      </w:r>
      <w:r>
        <w:t xml:space="preserve"> </w:t>
      </w:r>
      <w:r>
        <w:rPr>
          <w:bCs/>
          <w:b/>
        </w:rPr>
        <w:t xml:space="preserve">Kenya Nairobi</w:t>
      </w:r>
      <w:r>
        <w:t xml:space="preserve"> </w:t>
      </w:r>
      <w:r>
        <w:t xml:space="preserve">requires more than a clinical understanding of optics; it demands an empathetic engagement with the heartbeat of East Africa’s capital. As I consider my journey into optometry, I am struck by the profound responsibility that comes with prescribing lenses in a city as vibrant, bustling, and complex as</w:t>
      </w:r>
      <w:r>
        <w:t xml:space="preserve"> </w:t>
      </w:r>
      <w:r>
        <w:rPr>
          <w:bCs/>
          <w:b/>
        </w:rPr>
        <w:t xml:space="preserve">Kenya Nairobi</w:t>
      </w:r>
      <w:r>
        <w:t xml:space="preserve">. This reflection explores the multifaceted role of an</w:t>
      </w:r>
      <w:r>
        <w:t xml:space="preserve"> </w:t>
      </w:r>
      <w:r>
        <w:rPr>
          <w:iCs/>
          <w:i/>
        </w:rPr>
        <w:t xml:space="preserve">Optometrist</w:t>
      </w:r>
      <w:r>
        <w:t xml:space="preserve">, highlighting how this profession serves not just individuals but communities across Kenya.</w:t>
      </w:r>
    </w:p>
    <w:bookmarkEnd w:id="20"/>
    <w:bookmarkStart w:id="21" w:name="X84e691fe9ca0176f16adae998ad8ef1dc9c2834"/>
    <w:p>
      <w:pPr>
        <w:pStyle w:val="Heading2"/>
      </w:pPr>
      <w:r>
        <w:t xml:space="preserve">The Evolution of Eye Care in Kenya: From Utility to Necessity</w:t>
      </w:r>
    </w:p>
    <w:p>
      <w:pPr>
        <w:pStyle w:val="FirstParagraph"/>
      </w:pPr>
      <w:r>
        <w:t xml:space="preserve">In recent years, eye care in Kenya has transitioned from being a peripheral health concern to a recognized public health priority. Historically, access to specialized vision care was limited, with rural areas often underserved and urban centers facing overwhelming demand. Today,</w:t>
      </w:r>
      <w:r>
        <w:t xml:space="preserve"> </w:t>
      </w:r>
      <w:r>
        <w:rPr>
          <w:bCs/>
          <w:b/>
        </w:rPr>
        <w:t xml:space="preserve">Kenya Nairobi</w:t>
      </w:r>
      <w:r>
        <w:t xml:space="preserve">, as the economic hub of the nation, represents both the pinnacle of healthcare accessibility and its most intense pressure point. Reflecting on this shift is crucial for any aspiring or practicing</w:t>
      </w:r>
      <w:r>
        <w:t xml:space="preserve"> </w:t>
      </w:r>
      <w:r>
        <w:rPr>
          <w:iCs/>
          <w:i/>
        </w:rPr>
        <w:t xml:space="preserve">Optometrist</w:t>
      </w:r>
      <w:r>
        <w:t xml:space="preserve">. We are no longer merely dispensing corrective lenses; we are becoming integral components of primary healthcare systems. In</w:t>
      </w:r>
      <w:r>
        <w:t xml:space="preserve"> </w:t>
      </w:r>
      <w:r>
        <w:rPr>
          <w:bCs/>
          <w:b/>
        </w:rPr>
        <w:t xml:space="preserve">Kenya Nairobi</w:t>
      </w:r>
      <w:r>
        <w:t xml:space="preserve">, where urbanization is outpacing infrastructure, the role of the</w:t>
      </w:r>
      <w:r>
        <w:t xml:space="preserve"> </w:t>
      </w:r>
      <w:r>
        <w:rPr>
          <w:iCs/>
          <w:i/>
        </w:rPr>
        <w:t xml:space="preserve">Optometrist</w:t>
      </w:r>
      <w:r>
        <w:t xml:space="preserve"> </w:t>
      </w:r>
      <w:r>
        <w:t xml:space="preserve">has expanded to include early detection of systemic diseases such as diabetes and hypertension, which often manifest through ocular symptoms.</w:t>
      </w:r>
    </w:p>
    <w:bookmarkEnd w:id="21"/>
    <w:bookmarkStart w:id="22" w:name="Xd28f6f7230057dfc3cc0fc23d191ba66c69b132"/>
    <w:p>
      <w:pPr>
        <w:pStyle w:val="Heading2"/>
      </w:pPr>
      <w:r>
        <w:t xml:space="preserve">The Urban Challenge: Navigating Kenya Nairobi’s Healthcare Landscape</w:t>
      </w:r>
    </w:p>
    <w:p>
      <w:pPr>
        <w:pStyle w:val="FirstParagraph"/>
      </w:pPr>
      <w:r>
        <w:rPr>
          <w:bCs/>
          <w:b/>
        </w:rPr>
        <w:t xml:space="preserve">Kenya Nairobi</w:t>
      </w:r>
      <w:r>
        <w:t xml:space="preserve">, with its sprawling informal settlements juxtaposed against gleaming high-rises, presents a unique dichotomy for eye care providers. For an</w:t>
      </w:r>
      <w:r>
        <w:t xml:space="preserve"> </w:t>
      </w:r>
      <w:r>
        <w:rPr>
          <w:iCs/>
          <w:i/>
        </w:rPr>
        <w:t xml:space="preserve">Optometrist</w:t>
      </w:r>
      <w:r>
        <w:t xml:space="preserve">, the challenge lies in bridging this gap. In neighborhoods like Kibera or Mathare, vision problems may go untreated not due to lack of awareness but because of economic constraints and distance from quality facilities. Conversely, in the affluent areas of Westlands or Karen, patients often seek aesthetic enhancements alongside functional correction. Reflecting on my practice within</w:t>
      </w:r>
      <w:r>
        <w:t xml:space="preserve"> </w:t>
      </w:r>
      <w:r>
        <w:rPr>
          <w:bCs/>
          <w:b/>
        </w:rPr>
        <w:t xml:space="preserve">Kenya Nairobi</w:t>
      </w:r>
      <w:r>
        <w:t xml:space="preserve">, I recognize that an</w:t>
      </w:r>
      <w:r>
        <w:t xml:space="preserve"> </w:t>
      </w:r>
      <w:r>
        <w:rPr>
          <w:iCs/>
          <w:i/>
        </w:rPr>
        <w:t xml:space="preserve">Optometrist</w:t>
      </w:r>
      <w:r>
        <w:t xml:space="preserve"> </w:t>
      </w:r>
      <w:r>
        <w:t xml:space="preserve">must be adaptable—capable of providing high-tech care to corporate clients while also offering affordable, essential services to marginalized populations. This duality requires a deep sense of social responsibility and a commitment to equitable healthcare access.</w:t>
      </w:r>
    </w:p>
    <w:bookmarkEnd w:id="22"/>
    <w:bookmarkStart w:id="23" w:name="X1a16910a2c871d96334ae4e8aba348853e9cc27"/>
    <w:p>
      <w:pPr>
        <w:pStyle w:val="Heading2"/>
      </w:pPr>
      <w:r>
        <w:t xml:space="preserve">Cultural Competence and Patient Education in Kenya Nairobi</w:t>
      </w:r>
    </w:p>
    <w:p>
      <w:pPr>
        <w:pStyle w:val="FirstParagraph"/>
      </w:pPr>
      <w:r>
        <w:t xml:space="preserve">Beyond technical skills, the heart of optometry lies in patient communication. In</w:t>
      </w:r>
      <w:r>
        <w:t xml:space="preserve"> </w:t>
      </w:r>
      <w:r>
        <w:rPr>
          <w:bCs/>
          <w:b/>
        </w:rPr>
        <w:t xml:space="preserve">Kenya Nairobi</w:t>
      </w:r>
      <w:r>
        <w:t xml:space="preserve">, cultural sensitivity is paramount. Patients come from diverse ethnic backgrounds, each with unique beliefs about health and healing. An</w:t>
      </w:r>
      <w:r>
        <w:t xml:space="preserve"> </w:t>
      </w:r>
      <w:r>
        <w:rPr>
          <w:iCs/>
          <w:i/>
        </w:rPr>
        <w:t xml:space="preserve">Optometrist</w:t>
      </w:r>
      <w:r>
        <w:t xml:space="preserve"> </w:t>
      </w:r>
      <w:r>
        <w:t xml:space="preserve">must navigate these cultural nuances with respect and understanding. For instance, while some patients may readily accept conventional medical advice, others might harbor skepticism rooted in traditional practices. Effective optometry involves building trust—explaining the importance of regular eye exams in a way that resonates with local values. In</w:t>
      </w:r>
      <w:r>
        <w:t xml:space="preserve"> </w:t>
      </w:r>
      <w:r>
        <w:rPr>
          <w:bCs/>
          <w:b/>
        </w:rPr>
        <w:t xml:space="preserve">Kenya Nairobi</w:t>
      </w:r>
      <w:r>
        <w:t xml:space="preserve">, where community networks are strong and word-of-mouth spreads quickly, the reputation of an</w:t>
      </w:r>
      <w:r>
        <w:t xml:space="preserve"> </w:t>
      </w:r>
      <w:r>
        <w:rPr>
          <w:iCs/>
          <w:i/>
        </w:rPr>
        <w:t xml:space="preserve">Optometrist</w:t>
      </w:r>
      <w:r>
        <w:t xml:space="preserve"> </w:t>
      </w:r>
      <w:r>
        <w:t xml:space="preserve">is built not just on clinical outcomes but on compassionate care and clear communication.</w:t>
      </w:r>
    </w:p>
    <w:bookmarkEnd w:id="23"/>
    <w:bookmarkStart w:id="24" w:name="X2d6cc83b1b6c50d6abd3ad9509599ba10daf25a"/>
    <w:p>
      <w:pPr>
        <w:pStyle w:val="Heading2"/>
      </w:pPr>
      <w:r>
        <w:t xml:space="preserve">The Impact of Technology: A Double-Edged Sword</w:t>
      </w:r>
    </w:p>
    <w:p>
      <w:pPr>
        <w:pStyle w:val="FirstParagraph"/>
      </w:pPr>
      <w:r>
        <w:t xml:space="preserve">The rise of digital technology has transformed both daily life and professional practice in</w:t>
      </w:r>
      <w:r>
        <w:t xml:space="preserve"> </w:t>
      </w:r>
      <w:r>
        <w:rPr>
          <w:bCs/>
          <w:b/>
        </w:rPr>
        <w:t xml:space="preserve">Kenya Nairobi</w:t>
      </w:r>
      <w:r>
        <w:t xml:space="preserve">. Screen time has surged, leading to a noticeable increase in cases of digital eye strain among students and office workers. For the modern</w:t>
      </w:r>
      <w:r>
        <w:t xml:space="preserve"> </w:t>
      </w:r>
      <w:r>
        <w:rPr>
          <w:iCs/>
          <w:i/>
        </w:rPr>
        <w:t xml:space="preserve">Optometrist</w:t>
      </w:r>
      <w:r>
        <w:t xml:space="preserve">, addressing computer vision syndrome is now part of routine consultations. However, technology also offers solutions: tele-optometry platforms are emerging as vital tools for reaching remote areas in Kenya beyond Nairobi’s city limits. Reflecting on this, I see an opportunity to leverage innovation while maintaining personal connection. An</w:t>
      </w:r>
      <w:r>
        <w:t xml:space="preserve"> </w:t>
      </w:r>
      <w:r>
        <w:rPr>
          <w:iCs/>
          <w:i/>
        </w:rPr>
        <w:t xml:space="preserve">Optometrist</w:t>
      </w:r>
      <w:r>
        <w:t xml:space="preserve"> </w:t>
      </w:r>
      <w:r>
        <w:t xml:space="preserve">in</w:t>
      </w:r>
      <w:r>
        <w:t xml:space="preserve"> </w:t>
      </w:r>
      <w:r>
        <w:rPr>
          <w:bCs/>
          <w:b/>
        </w:rPr>
        <w:t xml:space="preserve">Kenya Nairobi</w:t>
      </w:r>
      <w:r>
        <w:t xml:space="preserve"> </w:t>
      </w:r>
      <w:r>
        <w:t xml:space="preserve">must be tech-savvy yet human-centered, using digital tools to extend care rather than replace the essential face-to-face interaction that defines our profession.</w:t>
      </w:r>
    </w:p>
    <w:bookmarkEnd w:id="24"/>
    <w:bookmarkStart w:id="25" w:name="X70369895e6103e0a9eabc1a67195e27b6fa179e"/>
    <w:p>
      <w:pPr>
        <w:pStyle w:val="Heading2"/>
      </w:pPr>
      <w:r>
        <w:t xml:space="preserve">Social Responsibility and Advocacy in Eye Health</w:t>
      </w:r>
    </w:p>
    <w:p>
      <w:pPr>
        <w:pStyle w:val="FirstParagraph"/>
      </w:pPr>
      <w:r>
        <w:t xml:space="preserve">A true</w:t>
      </w:r>
      <w:r>
        <w:t xml:space="preserve"> </w:t>
      </w:r>
      <w:r>
        <w:rPr>
          <w:iCs/>
          <w:i/>
        </w:rPr>
        <w:t xml:space="preserve">Optometrist</w:t>
      </w:r>
      <w:r>
        <w:t xml:space="preserve">, particularly in a dynamic environment like</w:t>
      </w:r>
      <w:r>
        <w:t xml:space="preserve"> </w:t>
      </w:r>
      <w:r>
        <w:rPr>
          <w:bCs/>
          <w:b/>
        </w:rPr>
        <w:t xml:space="preserve">Kenya Nairobi</w:t>
      </w:r>
      <w:r>
        <w:t xml:space="preserve">, cannot ignore the broader social determinants of health. Many children miss school due to uncorrected refractive errors, perpetuating cycles of poverty. By addressing these issues early, we contribute to educational equity and future economic growth. Reflecting on my role, I feel a strong imperative to engage in advocacy—working with policymakers, NGOs, and schools in</w:t>
      </w:r>
      <w:r>
        <w:t xml:space="preserve"> </w:t>
      </w:r>
      <w:r>
        <w:rPr>
          <w:bCs/>
          <w:b/>
        </w:rPr>
        <w:t xml:space="preserve">Kenya Nairobi</w:t>
      </w:r>
      <w:r>
        <w:t xml:space="preserve"> </w:t>
      </w:r>
      <w:r>
        <w:t xml:space="preserve">to ensure that vision screening is integrated into national health programs. The</w:t>
      </w:r>
      <w:r>
        <w:t xml:space="preserve"> </w:t>
      </w:r>
      <w:r>
        <w:rPr>
          <w:iCs/>
          <w:i/>
        </w:rPr>
        <w:t xml:space="preserve">Optometrist</w:t>
      </w:r>
      <w:r>
        <w:t xml:space="preserve"> </w:t>
      </w:r>
      <w:r>
        <w:t xml:space="preserve">becomes an advocate for the visually impaired, pushing for inclusive infrastructure and anti-discriminatory policies that empower individuals to participate fully in society.</w:t>
      </w:r>
    </w:p>
    <w:bookmarkEnd w:id="25"/>
    <w:bookmarkStart w:id="26" w:name="Xd79a5bbd0dbe1b140d72142bf9c9cbb56b0baa6"/>
    <w:p>
      <w:pPr>
        <w:pStyle w:val="Heading2"/>
      </w:pPr>
      <w:r>
        <w:t xml:space="preserve">Closing Reflections: A Future Built on Vision</w:t>
      </w:r>
    </w:p>
    <w:p>
      <w:pPr>
        <w:pStyle w:val="FirstParagraph"/>
      </w:pPr>
      <w:r>
        <w:t xml:space="preserve">In conclusion, reflecting on the profession of an</w:t>
      </w:r>
      <w:r>
        <w:t xml:space="preserve"> </w:t>
      </w:r>
      <w:r>
        <w:rPr>
          <w:iCs/>
          <w:i/>
        </w:rPr>
        <w:t xml:space="preserve">Optometrist</w:t>
      </w:r>
      <w:r>
        <w:t xml:space="preserve"> </w:t>
      </w:r>
      <w:r>
        <w:t xml:space="preserve">in</w:t>
      </w:r>
      <w:r>
        <w:t xml:space="preserve"> </w:t>
      </w:r>
      <w:r>
        <w:rPr>
          <w:bCs/>
          <w:b/>
        </w:rPr>
        <w:t xml:space="preserve">Kenya Nairobi</w:t>
      </w:r>
      <w:r>
        <w:t xml:space="preserve">, I recognize it as a calling that blends science, compassion, and social responsibility. It is about more than correcting blur; it is about clearing the path for individuals to realize their potential in one of Africa’s most dynamic cities. The challenges are significant—ranging from resource constraints to rising health demands—but so too are the opportunities. As I move forward in my career, I am committed to serving</w:t>
      </w:r>
      <w:r>
        <w:t xml:space="preserve"> </w:t>
      </w:r>
      <w:r>
        <w:rPr>
          <w:bCs/>
          <w:b/>
        </w:rPr>
        <w:t xml:space="preserve">Kenya Nairobi</w:t>
      </w:r>
      <w:r>
        <w:t xml:space="preserve"> </w:t>
      </w:r>
      <w:r>
        <w:t xml:space="preserve">with excellence, humility, and a steadfast dedication to improving visual health for all. Through this profession, we hold the power to transform lives—one pair of glasses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Optometrist in Kenya Nairobi</dc:title>
  <dc:creator/>
  <dc:language>en</dc:language>
  <cp:keywords/>
  <dcterms:created xsi:type="dcterms:W3CDTF">2026-07-29T10:29:47Z</dcterms:created>
  <dcterms:modified xsi:type="dcterms:W3CDTF">2026-07-29T10:29:47Z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