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90e3fdf77007da2ec6adcee062faaf85687d39e"/>
    <w:p>
      <w:pPr>
        <w:pStyle w:val="Heading1"/>
      </w:pPr>
      <w:r>
        <w:t xml:space="preserve">A Lens Through Which to View Modernity: Reflecting on the Optometrist in South Korea, Seoul</w:t>
      </w:r>
    </w:p>
    <w:p>
      <w:pPr>
        <w:pStyle w:val="FirstParagraph"/>
      </w:pPr>
      <w:r>
        <w:t xml:space="preserve">The urban landscape of Seoul is a paradox of hyper-modernity and ancient tradition. It is a city where neon lights from towering skyscrapers compete with the soft glow of temple lanterns, and where high-speed internet infrastructure coexists with deep-rooted Confucian values. Within this dynamic environment, the role of the</w:t>
      </w:r>
      <w:r>
        <w:t xml:space="preserve"> </w:t>
      </w:r>
      <w:r>
        <w:rPr>
          <w:bCs/>
          <w:b/>
        </w:rPr>
        <w:t xml:space="preserve">Optometrist</w:t>
      </w:r>
      <w:r>
        <w:t xml:space="preserve"> </w:t>
      </w:r>
      <w:r>
        <w:t xml:space="preserve">in</w:t>
      </w:r>
      <w:r>
        <w:t xml:space="preserve"> </w:t>
      </w:r>
      <w:r>
        <w:rPr>
          <w:bCs/>
          <w:b/>
        </w:rPr>
        <w:t xml:space="preserve">South Korea Seoul</w:t>
      </w:r>
      <w:r>
        <w:t xml:space="preserve">’s healthcare ecosystem has evolved significantly over the past two decades. Reflecting on this profession requires more than a technical understanding of vision science; it necessitates an appreciation for how digital saturation, demographic shifts, and cultural attitudes toward health converge to shape the daily reality of eye care providers in one of the world’s most densely populated metropolitan areas.</w:t>
      </w:r>
    </w:p>
    <w:bookmarkStart w:id="20" w:name="Xe0170125a605890179033c9d68329f80b14e54f"/>
    <w:p>
      <w:pPr>
        <w:pStyle w:val="Heading2"/>
      </w:pPr>
      <w:r>
        <w:t xml:space="preserve">The Digital Strain: A Unique Occupational Challenge</w:t>
      </w:r>
    </w:p>
    <w:p>
      <w:pPr>
        <w:pStyle w:val="FirstParagraph"/>
      </w:pPr>
      <w:r>
        <w:t xml:space="preserve">To understand the contemporary practice of an</w:t>
      </w:r>
      <w:r>
        <w:t xml:space="preserve"> </w:t>
      </w:r>
      <w:r>
        <w:rPr>
          <w:bCs/>
          <w:b/>
        </w:rPr>
        <w:t xml:space="preserve">Optometrist</w:t>
      </w:r>
      <w:r>
        <w:t xml:space="preserve"> </w:t>
      </w:r>
      <w:r>
        <w:t xml:space="preserve">in this region, one must first acknowledge the digital intensity of life in Seoul. South Korea consistently ranks at or near the top globally for internet speed, smartphone penetration, and screen time consumption. The population is digitally native to a degree that is almost unparalleled elsewhere. Consequently, the patient base presents with specific challenges that are distinct from those found in Western nations or other parts of Asia.</w:t>
      </w:r>
    </w:p>
    <w:p>
      <w:pPr>
        <w:pStyle w:val="BodyText"/>
      </w:pPr>
      <w:r>
        <w:t xml:space="preserve">In my observations of clinical practices within the Gangnam district and bustling commercial hubs like Myeongdong, it becomes evident that digital eye strain is not merely a complaint; it is a baseline condition. Patients frequently present with symptoms associated with Computer Vision Syndrome’ dry eyes, blurred vision, and persistent headaches. The</w:t>
      </w:r>
      <w:r>
        <w:t xml:space="preserve"> </w:t>
      </w:r>
      <w:r>
        <w:rPr>
          <w:bCs/>
          <w:b/>
        </w:rPr>
        <w:t xml:space="preserve">Optometrist</w:t>
      </w:r>
      <w:r>
        <w:t xml:space="preserve"> </w:t>
      </w:r>
      <w:r>
        <w:t xml:space="preserve">in Seoul today must therefore act not only as a prescriber of lenses but as an educator on digital hygiene. This reflects a broader societal shift where eye care is increasingly viewed through the lens of occupational health and productivity rather than just corrective necessity.</w:t>
      </w:r>
    </w:p>
    <w:bookmarkEnd w:id="20"/>
    <w:bookmarkStart w:id="21" w:name="X0f8f9d0461acdb8482a6916cb7c23e7bfd973f6"/>
    <w:p>
      <w:pPr>
        <w:pStyle w:val="Heading2"/>
      </w:pPr>
      <w:r>
        <w:t xml:space="preserve">The Cultural Imperative: Education and Employment</w:t>
      </w:r>
    </w:p>
    <w:p>
      <w:pPr>
        <w:pStyle w:val="FirstParagraph"/>
      </w:pPr>
      <w:r>
        <w:t xml:space="preserve">A critical aspect influencing the demand for optometric services in Seoul is the intense cultural emphasis on education. In South Korean society, academic achievement is highly valued, often starting at a very young age. This creates a unique pressure cooker environment where children spend hours studying, attending private academies (‘hagwons’), and engaging in screen-based learning. As a result, the prevalence of myopia (nearsightedness) among South Korean youth is alarmingly high.</w:t>
      </w:r>
    </w:p>
    <w:p>
      <w:pPr>
        <w:pStyle w:val="BodyText"/>
      </w:pPr>
      <w:r>
        <w:t xml:space="preserve">This demographic reality places a significant responsibility on the</w:t>
      </w:r>
      <w:r>
        <w:t xml:space="preserve"> </w:t>
      </w:r>
      <w:r>
        <w:rPr>
          <w:bCs/>
          <w:b/>
        </w:rPr>
        <w:t xml:space="preserve">Optometrist</w:t>
      </w:r>
      <w:r>
        <w:t xml:space="preserve">. The practitioner must navigate sensitive conversations with parents who are often anxious about their children’s academic prospects being hindered by poor vision. Furthermore, there is a growing awareness regarding myopia control. Techniques such as orthokeratology (overnight lenses) and low-dose atropine drops are becoming standard discussions in clinics across Seoul. The</w:t>
      </w:r>
      <w:r>
        <w:t xml:space="preserve"> </w:t>
      </w:r>
      <w:r>
        <w:rPr>
          <w:bCs/>
          <w:b/>
        </w:rPr>
        <w:t xml:space="preserve">Optometrist</w:t>
      </w:r>
      <w:r>
        <w:t xml:space="preserve"> </w:t>
      </w:r>
      <w:r>
        <w:t xml:space="preserve">thus becomes a key figure in public health advocacy, trying to mitigate the long-term impacts of excessive near-work on developing eyes.</w:t>
      </w:r>
    </w:p>
    <w:bookmarkEnd w:id="21"/>
    <w:bookmarkStart w:id="22" w:name="Xccb16b0e3099bc8fbc2c237eea3b211b64cc805"/>
    <w:p>
      <w:pPr>
        <w:pStyle w:val="Heading2"/>
      </w:pPr>
      <w:r>
        <w:t xml:space="preserve">The Aesthetic Intersection: Cosmetic Optometry</w:t>
      </w:r>
    </w:p>
    <w:p>
      <w:pPr>
        <w:pStyle w:val="FirstParagraph"/>
      </w:pPr>
      <w:r>
        <w:t xml:space="preserve">Inseparable from the medical aspect of optometry in Seoul is its intersection with aesthetics. South Korea is a global leader in beauty culture, and this influence permeates every facet of personal care, including eye health. The rise of cosmetic contact lenses has transformed the optometric landscape. Patients are increasingly seeking lenses that alter eye appearance’ making eyes look larger or changing iris color’ which introduces complex considerations regarding oxygen permeability and corneal health.</w:t>
      </w:r>
    </w:p>
    <w:p>
      <w:pPr>
        <w:pStyle w:val="BodyText"/>
      </w:pPr>
      <w:r>
        <w:t xml:space="preserve">An</w:t>
      </w:r>
      <w:r>
        <w:t xml:space="preserve"> </w:t>
      </w:r>
      <w:r>
        <w:rPr>
          <w:bCs/>
          <w:b/>
        </w:rPr>
        <w:t xml:space="preserve">Optometrist</w:t>
      </w:r>
      <w:r>
        <w:t xml:space="preserve"> </w:t>
      </w:r>
      <w:r>
        <w:t xml:space="preserve">in this context must balance customer satisfaction with rigorous safety standards. There is a risk of unregulated sales of cosmetic lenses through non-medical channels, leading to preventable eye infections. Therefore, the professional’s role extends to education and regulation enforcement. The trust placed in the licensed</w:t>
      </w:r>
      <w:r>
        <w:t xml:space="preserve"> </w:t>
      </w:r>
      <w:r>
        <w:rPr>
          <w:bCs/>
          <w:b/>
        </w:rPr>
        <w:t xml:space="preserve">Optometrist</w:t>
      </w:r>
      <w:r>
        <w:t xml:space="preserve"> </w:t>
      </w:r>
      <w:r>
        <w:t xml:space="preserve">serves as a safeguard against beauty trends that could compromise ocular integrity. This dual role’ healer and aesthetic consultant’ is particularly pronounced in neighborhoods like Cheongdam-dong, where luxury clinics cater to a clientele that demands both medical excellence and stylistic precision.</w:t>
      </w:r>
    </w:p>
    <w:bookmarkEnd w:id="22"/>
    <w:bookmarkStart w:id="23" w:name="aging-population-and-geriatric-eye-care"/>
    <w:p>
      <w:pPr>
        <w:pStyle w:val="Heading2"/>
      </w:pPr>
      <w:r>
        <w:t xml:space="preserve">Aging Population and Geriatric Eye Care</w:t>
      </w:r>
    </w:p>
    <w:p>
      <w:pPr>
        <w:pStyle w:val="FirstParagraph"/>
      </w:pPr>
      <w:r>
        <w:t xml:space="preserve">Beyond youth culture and digital strain, Seoul faces the rapid demographic shift of an aging society. South Korea has one of the fastest-aging populations in the world. This brings a surge in age-related ocular conditions such as cataracts, glaucoma, and age-related macular degeneration (AMD). For the</w:t>
      </w:r>
      <w:r>
        <w:t xml:space="preserve"> </w:t>
      </w:r>
      <w:r>
        <w:rPr>
          <w:bCs/>
          <w:b/>
        </w:rPr>
        <w:t xml:space="preserve">Optometrist</w:t>
      </w:r>
      <w:r>
        <w:t xml:space="preserve">, this necessitates advanced diagnostic capabilities and a collaborative relationship with ophthalmologists.</w:t>
      </w:r>
    </w:p>
    <w:p>
      <w:pPr>
        <w:pStyle w:val="BodyText"/>
      </w:pPr>
      <w:r>
        <w:t xml:space="preserve">In many clinics across Seoul, optometrists are at the forefront of early detection for these chronic conditions. The integration of Optical Coherence Tomography (OCT) and wide-field retinal imaging has become standard practice, allowing for detailed monitoring of retinal health without immediate referral to a surgeon. This accessibility is crucial in a dense urban environment like Seoul, where time is scarce and convenience drives healthcare choices. The</w:t>
      </w:r>
      <w:r>
        <w:t xml:space="preserve"> </w:t>
      </w:r>
      <w:r>
        <w:rPr>
          <w:bCs/>
          <w:b/>
        </w:rPr>
        <w:t xml:space="preserve">Optometrist</w:t>
      </w:r>
      <w:r>
        <w:t xml:space="preserve"> </w:t>
      </w:r>
      <w:r>
        <w:t xml:space="preserve">thus serves as the first line of defense in preserving vision for the elderly population.</w:t>
      </w:r>
    </w:p>
    <w:bookmarkEnd w:id="23"/>
    <w:bookmarkStart w:id="24" w:name="X2854a9dde5060c212cca51dc2569ff704558544"/>
    <w:p>
      <w:pPr>
        <w:pStyle w:val="Heading2"/>
      </w:pPr>
      <w:r>
        <w:t xml:space="preserve">The Future Horizon: Technology and Accessibility</w:t>
      </w:r>
    </w:p>
    <w:p>
      <w:pPr>
        <w:pStyle w:val="FirstParagraph"/>
      </w:pPr>
      <w:r>
        <w:t xml:space="preserve">Looking forward, the trajectory of optometry in Seoul is tightly coupled with technological innovation. Artificial Intelligence (AI) is already being integrated into diagnostic tools to assist practitioners in analyzing retinal scans for diabetic retinopathy and other pathologies with high accuracy. For the</w:t>
      </w:r>
      <w:r>
        <w:t xml:space="preserve"> </w:t>
      </w:r>
      <w:r>
        <w:rPr>
          <w:bCs/>
          <w:b/>
        </w:rPr>
        <w:t xml:space="preserve">Optometrist</w:t>
      </w:r>
      <w:r>
        <w:t xml:space="preserve">, this means adapting to a tech-driven workflow where data analysis plays an increasingly central role.</w:t>
      </w:r>
    </w:p>
    <w:p>
      <w:pPr>
        <w:pStyle w:val="BodyText"/>
      </w:pPr>
      <w:r>
        <w:t xml:space="preserve">Moreover, there is a push toward greater accessibility. While Seoul has many high-end private clinics, efforts are being made to integrate optometric services into broader community health programs. The government’s increasing focus on preventive healthcare offers opportunities for optometrists to expand their scope beyond the clinic walls, engaging in community screenings and educational outreach.</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Optometrist</w:t>
      </w:r>
      <w:r>
        <w:t xml:space="preserve"> </w:t>
      </w:r>
      <w:r>
        <w:t xml:space="preserve">in</w:t>
      </w:r>
      <w:r>
        <w:t xml:space="preserve"> </w:t>
      </w:r>
      <w:r>
        <w:rPr>
          <w:bCs/>
          <w:b/>
        </w:rPr>
        <w:t xml:space="preserve">South Korea Seoul</w:t>
      </w:r>
      <w:r>
        <w:t xml:space="preserve">’s context reveals a profession that is deeply embedded in the social, cultural, and technological fabric of modern life. It is no longer just about prescribing glasses; it is about managing digital health, addressing educational pressures on youth aesthetics standards among young adults and the rising demands of an aging population.</w:t>
      </w:r>
    </w:p>
    <w:p>
      <w:pPr>
        <w:pStyle w:val="BodyText"/>
      </w:pPr>
      <w:r>
        <w:t xml:space="preserve">The</w:t>
      </w:r>
      <w:r>
        <w:t xml:space="preserve"> </w:t>
      </w:r>
      <w:r>
        <w:rPr>
          <w:bCs/>
          <w:b/>
        </w:rPr>
        <w:t xml:space="preserve">Optometrist</w:t>
      </w:r>
      <w:r>
        <w:t xml:space="preserve"> </w:t>
      </w:r>
      <w:r>
        <w:t xml:space="preserve">in Seoul stands at a unique intersection of tradition and innovation. They must respect the cultural nuances of their patients while leveraging cutting-edge technology to provide comprehensive care. As Seoul continues to evolve as a global hub, the optometric profession will likely continue to expand its boundaries, playing an increasingly vital role in maintaining not just the sight, but the overall quality of life for millions of residents. Understanding this complexity is essential for anyone seeking to engage with or appreciate the healthcare dynamics of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Optometry in South Korea Seoul</dc:title>
  <dc:creator/>
  <dc:language>en</dc:language>
  <cp:keywords/>
  <dcterms:created xsi:type="dcterms:W3CDTF">2026-07-29T13:03:21Z</dcterms:created>
  <dcterms:modified xsi:type="dcterms:W3CDTF">2026-07-29T13:03:21Z</dcterms:modified>
</cp:coreProperties>
</file>

<file path=docProps/custom.xml><?xml version="1.0" encoding="utf-8"?>
<Properties xmlns="http://schemas.openxmlformats.org/officeDocument/2006/custom-properties" xmlns:vt="http://schemas.openxmlformats.org/officeDocument/2006/docPropsVTypes"/>
</file>