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73963219125f746342be281aa15001c16cc66ea"/>
    <w:p>
      <w:pPr>
        <w:pStyle w:val="Heading1"/>
      </w:pPr>
      <w:r>
        <w:t xml:space="preserve">A Reflection Paper: The Evolving Role of the Optometrist in United Arab Emirates Abu Dhabi</w:t>
      </w:r>
    </w:p>
    <w:p>
      <w:pPr>
        <w:pStyle w:val="FirstParagraph"/>
      </w:pPr>
      <w:r>
        <w:t xml:space="preserve">The landscape of healthcare within the United Arab Emirates is undergoing a profound transformation, characterized by a shift from reactive medical treatment to proactive wellness and preventative care. Within this dynamic environment, the profession of optometry has emerged as a critical pillar supporting public health and economic productivity. As an optometrist navigating the intricate medical ecosystem in Abu Dhabi, I find myself at the intersection of advanced technology, diverse cultural expectations, and rigorous regulatory standards. This reflection paper seeks to explore my professional journey within this specific geographic and cultural context, highlighting how the unique characteristics of United Arab Emirates Abu Dhabi shape my practice as an optometrist.</w:t>
      </w:r>
    </w:p>
    <w:bookmarkStart w:id="20" w:name="X3e967a6e7fc2b26ce167106127dd750a937af7e"/>
    <w:p>
      <w:pPr>
        <w:pStyle w:val="Heading2"/>
      </w:pPr>
      <w:r>
        <w:t xml:space="preserve">The Cultural Tapestry: Serving a Global Community</w:t>
      </w:r>
    </w:p>
    <w:p>
      <w:pPr>
        <w:pStyle w:val="FirstParagraph"/>
      </w:pPr>
      <w:r>
        <w:t xml:space="preserve">One of the most defining aspects of practicing medicine in Abu Dhabi is its demographic diversity. The city is a global hub, attracting talent and residents from every corner of the world. As an optometrist here, I am not merely treating eyes; I am engaging with a microcosm of humanity. My daily practice involves communicating with patients ranging from long-term Emirati citizens who value traditional familial healthcare structures to expatriates from Europe, Asia, and North America who are accustomed to different healthcare expectations.</w:t>
      </w:r>
    </w:p>
    <w:p>
      <w:pPr>
        <w:pStyle w:val="BodyText"/>
      </w:pPr>
      <w:r>
        <w:t xml:space="preserve">This diversity has necessitated the development of high-level cross-cultural communication skills. It requires an acute sensitivity to cultural norms regarding gender interactions, modesty in clinical settings, and varying levels of health literacy. For instance, in many conservative cultures within the region, there may be hesitancy to discuss eye symptoms due to superstitions or stigma attached to disability. As an optometrist in United Arab Emirates Abu Dhabi, I must build trust meticulously. This involves not only diagnosing refractive errors or glaucoma but also educating patients and their families in a manner that respects their cultural backdrop while emphasizing the scientific necessity of care. The ability to bridge these cultural gaps is just as vital as clinical proficiency.</w:t>
      </w:r>
    </w:p>
    <w:bookmarkEnd w:id="20"/>
    <w:bookmarkStart w:id="21" w:name="X569a57984a87e320b94b92a966e3e97d59be930"/>
    <w:p>
      <w:pPr>
        <w:pStyle w:val="Heading2"/>
      </w:pPr>
      <w:r>
        <w:t xml:space="preserve">The Technological Frontier: Innovation Meets Tradition</w:t>
      </w:r>
    </w:p>
    <w:p>
      <w:pPr>
        <w:pStyle w:val="FirstParagraph"/>
      </w:pPr>
      <w:r>
        <w:t xml:space="preserve">Abu Dhabi has positioned itself at the forefront of medical innovation, driven by initiatives such as the Abu Dhabi Health Services Company (SEHA) and various private healthcare clusters. For the modern optometrist, this means access to cutting-edge diagnostic technology that rivals leading centers in London or New York. Retinal imaging systems, optical coherence tomography (OCT), and digital contact lens fitting software are now standard tools in my practice.</w:t>
      </w:r>
    </w:p>
    <w:p>
      <w:pPr>
        <w:pStyle w:val="BodyText"/>
      </w:pPr>
      <w:r>
        <w:t xml:space="preserve">However, the integration of this technology presents a unique challenge. There is a risk of becoming overly reliant on data screens rather than engaging with the patient physically and emotionally. In United Arab Emirates Abu Dhabi, where patients often expect state-of-the-art facilities as part of their standard care package, there is pressure to showcase advanced technology. Yet, true clinical excellence lies in knowing when to use high-tech diagnostics to confirm a suspicion based on a simple slit-lamp examination or patient history. My role has evolved from simply being an operator of sophisticated machines to being an interpreter of complex data for patients who may find it intimidating. The optometrist must demystify the technology, explaining how digital retinal maps can predict systemic health issues like diabetes or hypertension before other symptoms arise.</w:t>
      </w:r>
    </w:p>
    <w:bookmarkEnd w:id="21"/>
    <w:bookmarkStart w:id="22" w:name="Xa17d6af4012bb5d0e0be2e3d707689ff1353f2d"/>
    <w:p>
      <w:pPr>
        <w:pStyle w:val="Heading2"/>
      </w:pPr>
      <w:r>
        <w:t xml:space="preserve">The Impact of Climate and Lifestyle on Ocular Health</w:t>
      </w:r>
    </w:p>
    <w:p>
      <w:pPr>
        <w:pStyle w:val="FirstParagraph"/>
      </w:pPr>
      <w:r>
        <w:t xml:space="preserve">The environmental conditions of United Arab Emirates Abu Dhabi play a significant role in ocular health, influencing the cases I see daily. The region's hot and humid climate, combined with frequent air conditioning use indoors, creates a perfect storm for dry eye disease. As an optometrist here, a substantial portion of my consultation time is dedicated to managing ocular surface disorders exacerbated by environmental factors.</w:t>
      </w:r>
    </w:p>
    <w:p>
      <w:pPr>
        <w:pStyle w:val="BodyText"/>
      </w:pPr>
      <w:r>
        <w:t xml:space="preserve">Furthermore, the rapid urbanization and the shift towards digital lifestyles in Abu Dhabi have led to an increase in computer vision syndrome among professionals and students alike. The prevalence of screen time, often exceeding ten hours a day for many residents, contributes to visual fatigue and myopia progression. Addressing these issues requires a holistic approach that goes beyond prescribing glasses. I find myself acting as an educator on lifestyle modifications—encouraging the 20-20-20 rule (looking at something 20 feet away for 20 seconds every 20 minutes), recommending specific humidifiers, and suggesting artificial tears tailored to the local water hardness and climate. This preventative aspect of optometry is crucial in a region where healthcare infrastructure is world-class but lifestyle-related diseases are rising.</w:t>
      </w:r>
    </w:p>
    <w:bookmarkEnd w:id="22"/>
    <w:bookmarkStart w:id="23" w:name="X88a6df0af2443b669789736ce3ac7c608873ce9"/>
    <w:p>
      <w:pPr>
        <w:pStyle w:val="Heading2"/>
      </w:pPr>
      <w:r>
        <w:t xml:space="preserve">Regulatory Excellence and Continuous Professional Development</w:t>
      </w:r>
    </w:p>
    <w:p>
      <w:pPr>
        <w:pStyle w:val="FirstParagraph"/>
      </w:pPr>
      <w:r>
        <w:t xml:space="preserve">The regulatory framework governing optometry in United Arab Emirates Abu Dhabi, primarily under the Department of Health (DoH) and the Ministry of Health and Prevention (MOHAP), is stringent. This high standard ensures patient safety but also demands continuous professional development from practitioners. As an optometrist, maintaining my licensure requires rigorous adherence to continuing education units (CEUs). The local medical community frequently hosts conferences on ocular pharmacology, pediatric vision therapy, and low-vision rehabilitation.</w:t>
      </w:r>
    </w:p>
    <w:p>
      <w:pPr>
        <w:pStyle w:val="BodyText"/>
      </w:pPr>
      <w:r>
        <w:t xml:space="preserve">This regulatory environment fosters a culture of excellence. It ensures that the public in United Arab Emirates Abu Dhabi receives care that is evidence-based and up to date. However, it also places a significant burden on practitioners to stay abreast of global advancements while ensuring they meet local compliance standards. I have found this challenging yet rewarding, as it pushes me to constantly refine my clinical skills. The emphasis on quality assurance in Abu Dhabi means that audits and performance metrics are regularly reviewed, encouraging transparency and accountability in the profession.</w:t>
      </w:r>
    </w:p>
    <w:bookmarkEnd w:id="23"/>
    <w:bookmarkStart w:id="24" w:name="Xf35e81fbd66bcdfab042eebaab31e89e10506af"/>
    <w:p>
      <w:pPr>
        <w:pStyle w:val="Heading2"/>
      </w:pPr>
      <w:r>
        <w:t xml:space="preserve">Future Directions: Community Health and Public Awareness</w:t>
      </w:r>
    </w:p>
    <w:p>
      <w:pPr>
        <w:pStyle w:val="FirstParagraph"/>
      </w:pPr>
      <w:r>
        <w:t xml:space="preserve">Looking ahead, the role of the optometrist in United Arab Emirates Abu Dhabi is expanding beyond clinical walls into community health advocacy. There is a growing recognition that vision impairment can be a significant barrier to education and employment. Consequently, there are increased initiatives focused on pediatric screening programs in schools and occupational health assessments for industrial workers.</w:t>
      </w:r>
    </w:p>
    <w:p>
      <w:pPr>
        <w:pStyle w:val="BodyText"/>
      </w:pPr>
      <w:r>
        <w:t xml:space="preserve">As an optometrist, I see myself playing a more active role in these public health campaigns. Educating the community about the importance of regular eye exams, rather than seeking correction only when vision is blurred, is essential. In a multicultural society like Abu Dhabi, these messages must be tailored to resonate with diverse audiences. Whether through Arabic language awareness campaigns targeting local families or English workshops for expatriate professionals, the optometrist serves as a key educator in the broader healthcare network.</w:t>
      </w:r>
    </w:p>
    <w:bookmarkEnd w:id="24"/>
    <w:bookmarkStart w:id="25" w:name="conclusion"/>
    <w:p>
      <w:pPr>
        <w:pStyle w:val="Heading2"/>
      </w:pPr>
      <w:r>
        <w:t xml:space="preserve">Conclusion</w:t>
      </w:r>
    </w:p>
    <w:p>
      <w:pPr>
        <w:pStyle w:val="FirstParagraph"/>
      </w:pPr>
      <w:r>
        <w:t xml:space="preserve">In conclusion, my experience as an optometrist in United Arab Emirates Abu Dhabi has been one of continuous learning and adaptation. It is a profession defined by its intersection with technology, culture, and environmental challenges. The unique setting of Abu Dhabi demands not only clinical expertise but also cultural intelligence, communication skills, and a commitment to preventative care. As I continue to grow in this role, I am committed to upholding the high standards of healthcare that United Arab Emirates Abu Dhabi is known for while advocating for better eye health outcomes for all communities. The future of optometry here is bright, promising greater integration with systemic health monitoring and expanded community outreach, ultimately contributing to the holistic well-being of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Optometrist in United Arab Emirates Abu Dhabi</dc:title>
  <dc:creator/>
  <dc:language>en</dc:language>
  <cp:keywords/>
  <dcterms:created xsi:type="dcterms:W3CDTF">2026-07-29T12:08:42Z</dcterms:created>
  <dcterms:modified xsi:type="dcterms:W3CDTF">2026-07-29T12:08:42Z</dcterms:modified>
</cp:coreProperties>
</file>

<file path=docProps/custom.xml><?xml version="1.0" encoding="utf-8"?>
<Properties xmlns="http://schemas.openxmlformats.org/officeDocument/2006/custom-properties" xmlns:vt="http://schemas.openxmlformats.org/officeDocument/2006/docPropsVTypes"/>
</file>