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Orthodontic</w:t>
      </w:r>
      <w:r>
        <w:t xml:space="preserve"> </w:t>
      </w:r>
      <w:r>
        <w:t xml:space="preserve">Care</w:t>
      </w:r>
      <w:r>
        <w:t xml:space="preserve"> </w:t>
      </w:r>
      <w:r>
        <w:t xml:space="preserve">in</w:t>
      </w:r>
      <w:r>
        <w:t xml:space="preserve"> </w:t>
      </w:r>
      <w:r>
        <w:t xml:space="preserve">Kazakhstan,</w:t>
      </w:r>
      <w:r>
        <w:t xml:space="preserve"> </w:t>
      </w:r>
      <w:r>
        <w:t xml:space="preserve">Almaty</w:t>
      </w:r>
    </w:p>
    <w:bookmarkStart w:id="20" w:name="X0de2383c12d714f6714944e876a4d2698c91ee6"/>
    <w:p>
      <w:pPr>
        <w:pStyle w:val="Heading1"/>
      </w:pPr>
      <w:r>
        <w:t xml:space="preserve">A Personal and Professional Reflection on Orthodontics in Kazakhstan, Almaty</w:t>
      </w:r>
    </w:p>
    <w:p>
      <w:pPr>
        <w:pStyle w:val="FirstParagraph"/>
      </w:pPr>
      <w:r>
        <w:rPr>
          <w:bCs/>
          <w:b/>
        </w:rPr>
        <w:t xml:space="preserve">Date:</w:t>
      </w:r>
      <w:r>
        <w:t xml:space="preserve"> </w:t>
      </w:r>
      <w:r>
        <w:t xml:space="preserve">October 26, 2023</w:t>
      </w:r>
      <w:r>
        <w:br/>
      </w:r>
      <w:r>
        <w:rPr>
          <w:bCs/>
          <w:b/>
        </w:rPr>
        <w:t xml:space="preserve">Title:</w:t>
      </w:r>
      <w:r>
        <w:t xml:space="preserve">Bridging Tradition and Modernity: A Reflection on the Role of the</w:t>
      </w:r>
      <w:r>
        <w:t xml:space="preserve"> </w:t>
      </w:r>
      <w:hyperlink w:anchor="Xa39a3ee5e6b4b0d3255bfef95601890afd80709">
        <w:r>
          <w:rPr>
            <w:rStyle w:val="Hyperlink"/>
          </w:rPr>
          <w:t xml:space="preserve">Orthodontist</w:t>
        </w:r>
      </w:hyperlink>
      <w:r>
        <w:t xml:space="preserve"> </w:t>
      </w:r>
      <w:r>
        <w:t xml:space="preserve">in Shaping Futures within</w:t>
      </w:r>
      <w:r>
        <w:t xml:space="preserve"> </w:t>
      </w:r>
      <w:hyperlink w:anchor="Xa39a3ee5e6b4b0d3255bfef95601890afd80709">
        <w:r>
          <w:rPr>
            <w:rStyle w:val="Hyperlink"/>
          </w:rPr>
          <w:t xml:space="preserve">Kazakhstan Almaty</w:t>
        </w:r>
      </w:hyperlink>
    </w:p>
    <w:bookmarkEnd w:id="20"/>
    <w:bookmarkStart w:id="21" w:name="Xbd052ad5dc57288c43e3fdd856d0ea0293df5e3"/>
    <w:p>
      <w:pPr>
        <w:pStyle w:val="Heading1"/>
      </w:pPr>
      <w:r>
        <w:t xml:space="preserve">Introduction: The Intersection of Art, Science, and Culture</w:t>
      </w:r>
    </w:p>
    <w:p>
      <w:pPr>
        <w:pStyle w:val="FirstParagraph"/>
      </w:pPr>
      <w:r>
        <w:t xml:space="preserve">In reflecting upon the profession of an</w:t>
      </w:r>
    </w:p>
    <w:p>
      <w:pPr>
        <w:pStyle w:val="BodyText"/>
      </w:pPr>
      <w:r>
        <w:t xml:space="preserve">**orthodontist</w:t>
      </w:r>
    </w:p>
    <w:p>
      <w:pPr>
        <w:pStyle w:val="BodyText"/>
      </w:pPr>
      <w:r>
        <w:t xml:space="preserve">****,** one must look beyond the clinical mechanics of braces and aligners. It is a discipline that sits at the fascinating intersection of dental health, aesthetic psychology, and cultural identity. Nowhere is this intersection more vibrant or rapidly evolving than in</w:t>
      </w:r>
      <w:r>
        <w:t xml:space="preserve"> </w:t>
      </w:r>
      <w:hyperlink w:anchor="Xa39a3ee5e6b4b0d3255bfef95601890afd80709">
        <w:r>
          <w:rPr>
            <w:rStyle w:val="Hyperlink"/>
          </w:rPr>
          <w:t xml:space="preserve">Kazakhstan Almaty</w:t>
        </w:r>
      </w:hyperlink>
      <w:r>
        <w:t xml:space="preserve">. As the former capital and cultural heartland of Kazakhstan,</w:t>
      </w:r>
    </w:p>
    <w:p>
      <w:pPr>
        <w:pStyle w:val="BodyText"/>
      </w:pPr>
      <w:r>
        <w:t xml:space="preserve">Almaty</w:t>
      </w:r>
    </w:p>
    <w:p>
      <w:pPr>
        <w:pStyle w:val="BodyText"/>
      </w:pPr>
      <w:r>
        <w:t xml:space="preserve">** has become a melting pot where traditional Central Asian values meet modern global healthcare standards. This reflection paper explores the multifaceted role of an</w:t>
      </w:r>
    </w:p>
    <w:p>
      <w:pPr>
        <w:pStyle w:val="BodyText"/>
      </w:pPr>
      <w:r>
        <w:t xml:space="preserve">orthodontist</w:t>
      </w:r>
    </w:p>
    <w:p>
      <w:pPr>
        <w:pStyle w:val="BodyText"/>
      </w:pPr>
      <w:r>
        <w:t xml:space="preserve">** in this specific geographic and cultural context, analyzing how dental aesthetics are reshaping self-perception, social mobility, and professional confidence in a society undergoing rapid transformation.</w:t>
      </w:r>
    </w:p>
    <w:bookmarkEnd w:id="21"/>
    <w:bookmarkStart w:id="22" w:name="X6b74fb0d4322fdd884a72a7dad0b7810adb534f"/>
    <w:p>
      <w:pPr>
        <w:pStyle w:val="Heading1"/>
      </w:pPr>
      <w:r>
        <w:t xml:space="preserve">The Changing Landscape of Dental Aesthetics</w:t>
      </w:r>
    </w:p>
    <w:p>
      <w:pPr>
        <w:pStyle w:val="FirstParagraph"/>
      </w:pPr>
      <w:r>
        <w:t xml:space="preserve">In recent years,</w:t>
      </w:r>
    </w:p>
    <w:p>
      <w:pPr>
        <w:pStyle w:val="BodyText"/>
      </w:pPr>
      <w:r>
        <w:t xml:space="preserve">Kazakhstan Almaty</w:t>
      </w:r>
    </w:p>
    <w:p>
      <w:pPr>
        <w:pStyle w:val="BodyText"/>
      </w:pPr>
      <w:r>
        <w:t xml:space="preserve">** has witnessed a dramatic shift in the public consciousness regarding dental health. Historically, dental visits were often reactive—driven by pain or emergency rather than prevention or aesthetics. However, the rise of a robust middle class and increased exposure to global media have catalyzed a change in priorities. In</w:t>
      </w:r>
    </w:p>
    <w:p>
      <w:pPr>
        <w:pStyle w:val="BodyText"/>
      </w:pPr>
      <w:r>
        <w:t xml:space="preserve">Kazakhstan Almaty</w:t>
      </w:r>
    </w:p>
    <w:p>
      <w:pPr>
        <w:pStyle w:val="BodyText"/>
      </w:pPr>
      <w:r>
        <w:t xml:space="preserve">** , the smile is no longer viewed merely as a functional necessity but as a critical component of personal branding and social presence.</w:t>
      </w:r>
    </w:p>
    <w:p>
      <w:pPr>
        <w:pStyle w:val="BodyText"/>
      </w:pPr>
      <w:r>
        <w:t xml:space="preserve">For an</w:t>
      </w:r>
    </w:p>
    <w:p>
      <w:pPr>
        <w:pStyle w:val="BodyText"/>
      </w:pPr>
      <w:r>
        <w:t xml:space="preserve">orthodontist</w:t>
      </w:r>
    </w:p>
    <w:p>
      <w:pPr>
        <w:pStyle w:val="BodyText"/>
      </w:pPr>
      <w:r>
        <w:t xml:space="preserve">** practicing in this region, understanding this cultural shift is paramount. The demand for clear aligners, ceramic brackets, and early intervention treatments has surged. This is not simply about vanity; it reflects a broader desire among the population of</w:t>
      </w:r>
    </w:p>
    <w:p>
      <w:pPr>
        <w:pStyle w:val="BodyText"/>
      </w:pPr>
      <w:r>
        <w:t xml:space="preserve">Kazakhstan Almaty</w:t>
      </w:r>
    </w:p>
    <w:p>
      <w:pPr>
        <w:pStyle w:val="BodyText"/>
      </w:pPr>
      <w:r>
        <w:t xml:space="preserve">** to project an image of health, discipline, and modernity. The orthodontist thus becomes more than a technician correcting teeth alignment; they become an architect of confidence, helping patients navigate the complex social expectations placed upon their appearance in both professional and personal spheres.</w:t>
      </w:r>
    </w:p>
    <w:bookmarkEnd w:id="22"/>
    <w:bookmarkStart w:id="23" w:name="cultural-nuances-and-patient-psychology"/>
    <w:p>
      <w:pPr>
        <w:pStyle w:val="Heading1"/>
      </w:pPr>
      <w:r>
        <w:t xml:space="preserve">Cultural Nuances and Patient Psychology</w:t>
      </w:r>
    </w:p>
    <w:p>
      <w:pPr>
        <w:pStyle w:val="FirstParagraph"/>
      </w:pPr>
      <w:r>
        <w:t xml:space="preserve">Serving as an</w:t>
      </w:r>
    </w:p>
    <w:p>
      <w:pPr>
        <w:pStyle w:val="BodyText"/>
      </w:pPr>
      <w:r>
        <w:t xml:space="preserve">orthodontist</w:t>
      </w:r>
    </w:p>
    <w:p>
      <w:pPr>
        <w:pStyle w:val="BodyText"/>
      </w:pPr>
      <w:r>
        <w:t xml:space="preserve">** in</w:t>
      </w:r>
    </w:p>
    <w:p>
      <w:pPr>
        <w:pStyle w:val="BodyText"/>
      </w:pPr>
      <w:r>
        <w:t xml:space="preserve">Kazakhstan Almaty</w:t>
      </w:r>
    </w:p>
    <w:p>
      <w:pPr>
        <w:pStyle w:val="BodyText"/>
      </w:pPr>
      <w:r>
        <w:t xml:space="preserve">** requires a deep sensitivity to cultural nuances. Kazakh culture places immense value on hospitality, family, and community standing. In this context, a child’s smile is often seen as a reflection of the family’s care and status. Parents in</w:t>
      </w:r>
    </w:p>
    <w:p>
      <w:pPr>
        <w:pStyle w:val="BodyText"/>
      </w:pPr>
      <w:r>
        <w:t xml:space="preserve">Kazakhstan Almaty</w:t>
      </w:r>
    </w:p>
    <w:p>
      <w:pPr>
        <w:pStyle w:val="BodyText"/>
      </w:pPr>
      <w:r>
        <w:t xml:space="preserve">** are increasingly invested in their children’s orthodontic journeys, viewing straight teeth as an investment in their future marital and professional prospects.</w:t>
      </w:r>
    </w:p>
    <w:p>
      <w:pPr>
        <w:pStyle w:val="BodyText"/>
      </w:pPr>
      <w:r>
        <w:t xml:space="preserve">This cultural backdrop creates a unique dynamic for the practitioner. The relationship between the orthodontist and the patient is often familial rather than purely transactional. Trust is established not only through clinical competence but also through respectful communication that acknowledges family dynamics. For instance, decisions regarding treatment length, cost, and aesthetic choices are frequently made collectively by extended family members rather than individuals alone. An effective</w:t>
      </w:r>
    </w:p>
    <w:p>
      <w:pPr>
        <w:pStyle w:val="BodyText"/>
      </w:pPr>
      <w:r>
        <w:t xml:space="preserve">orthodontist</w:t>
      </w:r>
    </w:p>
    <w:p>
      <w:pPr>
        <w:pStyle w:val="BodyText"/>
      </w:pPr>
      <w:r>
        <w:t xml:space="preserve">** in this setting must possess strong interpersonal skills to navigate these collective decision-making processes while maintaining professional ethics and medical advice.</w:t>
      </w:r>
    </w:p>
    <w:bookmarkEnd w:id="23"/>
    <w:bookmarkStart w:id="24" w:name="economic-factors-and-accessibility"/>
    <w:p>
      <w:pPr>
        <w:pStyle w:val="Heading1"/>
      </w:pPr>
      <w:r>
        <w:t xml:space="preserve">Economic Factors and Accessibility</w:t>
      </w:r>
    </w:p>
    <w:p>
      <w:pPr>
        <w:pStyle w:val="FirstParagraph"/>
      </w:pPr>
      <w:r>
        <w:t xml:space="preserve">The economic landscape of</w:t>
      </w:r>
    </w:p>
    <w:p>
      <w:pPr>
        <w:pStyle w:val="BodyText"/>
      </w:pPr>
      <w:r>
        <w:t xml:space="preserve">Kazakhstan Almaty</w:t>
      </w:r>
    </w:p>
    <w:p>
      <w:pPr>
        <w:pStyle w:val="BodyText"/>
      </w:pPr>
      <w:r>
        <w:t xml:space="preserve">** also significantly influences the practice of orthodontics. While the city boasts high-end private clinics with state-of-the-art technology imported from Europe and Asia, there remains a disparity in access to care for lower-income populations. The cost of comprehensive orthodontic treatment can be prohibitive for many families.</w:t>
      </w:r>
    </w:p>
    <w:p>
      <w:pPr>
        <w:pStyle w:val="BodyText"/>
      </w:pPr>
      <w:r>
        <w:t xml:space="preserve">This dichotomy challenges the</w:t>
      </w:r>
    </w:p>
    <w:p>
      <w:pPr>
        <w:pStyle w:val="BodyText"/>
      </w:pPr>
      <w:r>
        <w:t xml:space="preserve">orthodontist</w:t>
      </w:r>
    </w:p>
    <w:p>
      <w:pPr>
        <w:pStyle w:val="BodyText"/>
      </w:pPr>
      <w:r>
        <w:t xml:space="preserve">** to be innovative and empathetic. It involves creating flexible payment plans, offering tiered service options, or integrating advanced technology like 3D printing to reduce costs without compromising quality. Furthermore, there is a growing movement toward preventative orthodontics in schools across</w:t>
      </w:r>
    </w:p>
    <w:p>
      <w:pPr>
        <w:pStyle w:val="BodyText"/>
      </w:pPr>
      <w:r>
        <w:t xml:space="preserve">Kazakhstan Almaty</w:t>
      </w:r>
    </w:p>
    <w:p>
      <w:pPr>
        <w:pStyle w:val="BodyText"/>
      </w:pPr>
      <w:r>
        <w:t xml:space="preserve">** , highlighting the need for collaboration between private practitioners and public health initiatives. The reflection here is on equity: How can an</w:t>
      </w:r>
    </w:p>
    <w:p>
      <w:pPr>
        <w:pStyle w:val="BodyText"/>
      </w:pPr>
      <w:r>
        <w:t xml:space="preserve">orthodontist</w:t>
      </w:r>
    </w:p>
    <w:p>
      <w:pPr>
        <w:pStyle w:val="BodyText"/>
      </w:pPr>
      <w:r>
        <w:t xml:space="preserve">** contribute to reducing the stigma and economic barriers associated with dental correction in a developing economy?</w:t>
      </w:r>
    </w:p>
    <w:bookmarkEnd w:id="24"/>
    <w:bookmarkStart w:id="25" w:name="the-technological-leap-forward"/>
    <w:p>
      <w:pPr>
        <w:pStyle w:val="Heading1"/>
      </w:pPr>
      <w:r>
        <w:t xml:space="preserve">The Technological Leap Forward</w:t>
      </w:r>
    </w:p>
    <w:p>
      <w:pPr>
        <w:pStyle w:val="FirstParagraph"/>
      </w:pPr>
      <w:r>
        <w:t xml:space="preserve">Kazakhstan Almaty</w:t>
      </w:r>
    </w:p>
    <w:p>
      <w:pPr>
        <w:pStyle w:val="BodyText"/>
      </w:pPr>
      <w:r>
        <w:t xml:space="preserve">** is rapidly adopting digital dentistry. The integration of intraoral scanners, CAD/CAM software, and AI-driven treatment planning has revolutionized the workflow of an</w:t>
      </w:r>
    </w:p>
    <w:p>
      <w:pPr>
        <w:pStyle w:val="BodyText"/>
      </w:pPr>
      <w:r>
        <w:t xml:space="preserve">orthodontist</w:t>
      </w:r>
    </w:p>
    <w:p>
      <w:pPr>
        <w:pStyle w:val="BodyText"/>
      </w:pPr>
      <w:r>
        <w:t xml:space="preserve">** . This technological adoption allows for greater precision and predictability in treatments. However, it also raises questions about the balance between human expertise and algorithmic suggestion.</w:t>
      </w:r>
    </w:p>
    <w:p>
      <w:pPr>
        <w:pStyle w:val="BodyText"/>
      </w:pPr>
      <w:r>
        <w:t xml:space="preserve">In my reflection as a professional observer or practitioner within this sphere, it is clear that technology serves as an enabler but not a replacement for clinical judgment. The</w:t>
      </w:r>
    </w:p>
    <w:p>
      <w:pPr>
        <w:pStyle w:val="BodyText"/>
      </w:pPr>
      <w:r>
        <w:t xml:space="preserve">orthodontist</w:t>
      </w:r>
    </w:p>
    <w:p>
      <w:pPr>
        <w:pStyle w:val="BodyText"/>
      </w:pPr>
      <w:r>
        <w:t xml:space="preserve">** in</w:t>
      </w:r>
    </w:p>
    <w:p>
      <w:pPr>
        <w:pStyle w:val="BodyText"/>
      </w:pPr>
      <w:r>
        <w:t xml:space="preserve">Kazakhstan Almaty</w:t>
      </w:r>
    </w:p>
    <w:p>
      <w:pPr>
        <w:pStyle w:val="BodyText"/>
      </w:pPr>
      <w:r>
        <w:t xml:space="preserve">** must be lifelong learners, constantly adapting to new tools while retaining the artistic eye required for aesthetic outcomes. The digital revolution has also improved patient communication; showing a 3D simulation of their future smile helps patients in</w:t>
      </w:r>
    </w:p>
    <w:p>
      <w:pPr>
        <w:pStyle w:val="BodyText"/>
      </w:pPr>
      <w:r>
        <w:t xml:space="preserve">Kazakhstan Almaty</w:t>
      </w:r>
    </w:p>
    <w:p>
      <w:pPr>
        <w:pStyle w:val="BodyText"/>
      </w:pPr>
      <w:r>
        <w:t xml:space="preserve">** understand the value of treatment, thereby increasing compliance and satisfaction.</w:t>
      </w:r>
    </w:p>
    <w:bookmarkEnd w:id="25"/>
    <w:bookmarkStart w:id="26" w:name="conclusion-a-role-of-transformation"/>
    <w:p>
      <w:pPr>
        <w:pStyle w:val="Heading1"/>
      </w:pPr>
      <w:r>
        <w:t xml:space="preserve">Conclusion: A Role of Transformation</w:t>
      </w:r>
    </w:p>
    <w:p>
      <w:pPr>
        <w:pStyle w:val="FirstParagraph"/>
      </w:pPr>
      <w:r>
        <w:t xml:space="preserve">In conclusion, being an</w:t>
      </w:r>
    </w:p>
    <w:p>
      <w:pPr>
        <w:pStyle w:val="BodyText"/>
      </w:pPr>
      <w:r>
        <w:t xml:space="preserve">orthodontist</w:t>
      </w:r>
    </w:p>
    <w:p>
      <w:pPr>
        <w:pStyle w:val="BodyText"/>
      </w:pPr>
      <w:r>
        <w:t xml:space="preserve">** in</w:t>
      </w:r>
    </w:p>
    <w:p>
      <w:pPr>
        <w:pStyle w:val="BodyText"/>
      </w:pPr>
      <w:r>
        <w:t xml:space="preserve">Kazakhstan Almaty</w:t>
      </w:r>
    </w:p>
    <w:p>
      <w:pPr>
        <w:pStyle w:val="BodyText"/>
      </w:pPr>
      <w:r>
        <w:t xml:space="preserve">** is a role imbued with significant social responsibility. It is about more than moving teeth; it is about facilitating a transformation in how individuals see themselves and are seen by others in one of Central Asia’s most dynamic cities. The orthodontist acts as a bridge between traditional values and modern aspirations, helping patients achieve not just occlusal health, but also personal confidence.</w:t>
      </w:r>
    </w:p>
    <w:p>
      <w:pPr>
        <w:pStyle w:val="BodyText"/>
      </w:pPr>
      <w:r>
        <w:t xml:space="preserve">As</w:t>
      </w:r>
    </w:p>
    <w:p>
      <w:pPr>
        <w:pStyle w:val="BodyText"/>
      </w:pPr>
      <w:r>
        <w:t xml:space="preserve">Kazakhstan Almaty</w:t>
      </w:r>
    </w:p>
    <w:p>
      <w:pPr>
        <w:pStyle w:val="BodyText"/>
      </w:pPr>
      <w:r>
        <w:t xml:space="preserve">** continues to develop economically and culturally, the scope of orthodontic care will undoubtedly expand. The profession must remain responsive to the changing needs of society—whether through affordable care models, advanced technological integration, or culturally sensitive patient education. Ultimately, the reflection on this profession underscores its vital contribution to holistic well-being in</w:t>
      </w:r>
    </w:p>
    <w:p>
      <w:pPr>
        <w:pStyle w:val="BodyText"/>
      </w:pPr>
      <w:r>
        <w:t xml:space="preserve">Kazakhstan Almaty</w:t>
      </w:r>
    </w:p>
    <w:p>
      <w:pPr>
        <w:pStyle w:val="BodyText"/>
      </w:pPr>
      <w:r>
        <w:t xml:space="preserve">** . It is a field where science meets humanity, and where every straightened smile represents a step toward greater self-assurance in a rapidly modernizing world.</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Evolution and Impact of Orthodontic Care in Kazakhstan, Almaty</dc:title>
  <dc:creator/>
  <cp:keywords/>
  <dcterms:created xsi:type="dcterms:W3CDTF">2026-07-29T17:00:22Z</dcterms:created>
  <dcterms:modified xsi:type="dcterms:W3CDTF">2026-07-29T17:00:22Z</dcterms:modified>
</cp:coreProperties>
</file>

<file path=docProps/custom.xml><?xml version="1.0" encoding="utf-8"?>
<Properties xmlns="http://schemas.openxmlformats.org/officeDocument/2006/custom-properties" xmlns:vt="http://schemas.openxmlformats.org/officeDocument/2006/docPropsVTypes"/>
</file>