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Orthodontic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Kenya:</w:t>
      </w:r>
      <w:r>
        <w:t xml:space="preserve"> </w:t>
      </w:r>
      <w:r>
        <w:t xml:space="preserve">A</w:t>
      </w:r>
      <w:r>
        <w:t xml:space="preserve"> </w:t>
      </w:r>
      <w:r>
        <w:t xml:space="preserve">Journey</w:t>
      </w:r>
      <w:r>
        <w:t xml:space="preserve"> </w:t>
      </w:r>
      <w:r>
        <w:t xml:space="preserve">to</w:t>
      </w:r>
      <w:r>
        <w:t xml:space="preserve"> </w:t>
      </w:r>
      <w:r>
        <w:t xml:space="preserve">Nairobi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Orthodontic Care in Kenya: A Journey to Nairobi</dc:title>
  <dc:creator/>
  <dc:language>en</dc:language>
  <cp:keywords/>
  <dcterms:created xsi:type="dcterms:W3CDTF">2026-07-29T13:43:42Z</dcterms:created>
  <dcterms:modified xsi:type="dcterms:W3CDTF">2026-07-29T13:43:42Z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