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0" w:name="X0e3567ecdd1e941f25a9d68eddf795366018579"/>
    <w:p>
      <w:pPr>
        <w:pStyle w:val="Heading1"/>
      </w:pPr>
      <w:r>
        <w:t xml:space="preserve">The Art and Science of Alignment: A Reflection Paper on the Orthodontist in Netherlands Amsterdam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Dental Professionals &amp; Public Health Administrators, Netherlands Amsterdam</w:t>
      </w:r>
    </w:p>
    <w:p>
      <w:pPr>
        <w:pStyle w:val="BodyText"/>
      </w:pPr>
      <w:r>
        <w:t xml:space="preserve">From:: Medical Reflection Committee</w:t>
      </w:r>
    </w:p>
    <w:bookmarkEnd w:id="20"/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s"&gt;Orthodontics in the Northern Hemisphere: A Comparative Analysis and Professional Insight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Start w:id="21" w:name="X4934bfe59c6823636f47d8797e0483dafcae055"/>
    <w:p>
      <w:pPr>
        <w:pStyle w:val="Heading2"/>
      </w:pPr>
      <w:r>
        <w:t xml:space="preserve">Introduction: The Intersection of Tradition and Modernity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1"/>
    <w:bookmarkStart w:id="22" w:name="X73ab4f31cad1c5890e789bfb9198d37c81c900d"/>
    <w:p>
      <w:pPr>
        <w:pStyle w:val="Heading2"/>
      </w:pPr>
      <w:r>
        <w:t xml:space="preserve">The Dutch Context: Precision and Holistic Care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2"/>
    <w:bookmarkStart w:id="23" w:name="the-digital-revolution-in-amsterdam"/>
    <w:p>
      <w:pPr>
        <w:pStyle w:val="Heading2"/>
      </w:pPr>
      <w:r>
        <w:t xml:space="preserve">The Digital Revolution in Amsterdam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3"/>
    <w:bookmarkStart w:id="24" w:name="X4478b0eda09b3edad40f74545abfa26ac840536"/>
    <w:p>
      <w:pPr>
        <w:pStyle w:val="Heading2"/>
      </w:pPr>
      <w:r>
        <w:t xml:space="preserve">Pediatric Orthodontics: Shaping Futures in Netherlands Amsterdam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4"/>
    <w:bookmarkStart w:id="25" w:name="Xdca89a7963db3bc97842732596745ba77c9b458"/>
    <w:p>
      <w:pPr>
        <w:pStyle w:val="Heading2"/>
      </w:pPr>
      <w:r>
        <w:t xml:space="preserve">Aesthetic Considerations in Northern Europe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5"/>
    <w:bookmarkStart w:id="26" w:name="ethical-considerations-informed-consent"/>
    <w:p>
      <w:pPr>
        <w:pStyle w:val="Heading2"/>
      </w:pPr>
      <w:r>
        <w:t xml:space="preserve">Ethical Considerations: Informed Consent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6"/>
    <w:bookmarkStart w:id="27" w:name="conclusion-the-future-of-orthodontics"/>
    <w:p>
      <w:pPr>
        <w:pStyle w:val="Heading2"/>
      </w:pPr>
      <w:r>
        <w:t xml:space="preserve">Conclusion: The Future of Orthodontics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s"&gt;</w:t>
      </w:r>
    </w:p>
    <w:p>
      <w:pPr>
        <w:pStyle w:val="BodyText"/>
      </w:pPr>
      <w:r>
        <w:t xml:space="preserve">S"&gt;</w:t>
      </w:r>
    </w:p>
    <w:p>
      <w:pPr>
        <w:pStyle w:val="BodyText"/>
      </w:pPr>
      <w:r>
        <w:t xml:space="preserve">"The smile is the most beautiful curve on the human body." - Often attributed to various dental pioneers, this sentiment drives every interaction between an orthodontist and their patients.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Orthodontist in Netherlands Amsterdam</dc:title>
  <dc:creator/>
  <dc:language>en</dc:language>
  <cp:keywords/>
  <dcterms:created xsi:type="dcterms:W3CDTF">2026-07-30T05:28:03Z</dcterms:created>
  <dcterms:modified xsi:type="dcterms:W3CDTF">2026-07-30T05:28:03Z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