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Pharmacist</w:t>
      </w:r>
      <w:r>
        <w:t xml:space="preserve"> </w:t>
      </w:r>
      <w:r>
        <w:t xml:space="preserve">in</w:t>
      </w:r>
      <w:r>
        <w:t xml:space="preserve"> </w:t>
      </w:r>
      <w:r>
        <w:t xml:space="preserve">Melbourne,</w:t>
      </w:r>
      <w:r>
        <w:t xml:space="preserve"> </w:t>
      </w:r>
      <w:r>
        <w:t xml:space="preserve">Australia</w:t>
      </w:r>
    </w:p>
    <w:bookmarkStart w:id="27" w:name="Xd5d835b240e67256d0eabcfe5056ff0b802c71d"/>
    <w:p>
      <w:pPr>
        <w:pStyle w:val="Heading1"/>
      </w:pPr>
      <w:r>
        <w:t xml:space="preserve">The Evolving Role of a Pharmacist in Melbourne, Australia: A Professional Reflection</w:t>
      </w:r>
    </w:p>
    <w:p>
      <w:pPr>
        <w:pStyle w:val="FirstParagraph"/>
      </w:pPr>
      <w:r>
        <w:t xml:space="preserve">The landscape of healthcare is dynamic, shifting rapidly from a disease-centric model to one that prioritizes patient well-being and preventative care. Within this transformative era, the profession of pharmacy stands at the forefront. As I reflect on my journey and aspirations within this field, it becomes increasingly clear that the identity of a</w:t>
      </w:r>
      <w:r>
        <w:t xml:space="preserve"> </w:t>
      </w:r>
      <w:r>
        <w:rPr>
          <w:bCs/>
          <w:b/>
        </w:rPr>
        <w:t xml:space="preserve">Pharmacist</w:t>
      </w:r>
      <w:r>
        <w:t xml:space="preserve"> </w:t>
      </w:r>
      <w:r>
        <w:t xml:space="preserve">is no longer confined to the quiet counter of a dispensary. It is an expansive, multifaceted role that requires clinical acumen, emotional intelligence, and deep community engagement. This reflection explores my understanding of these responsibilities through the unique lens of living and working in</w:t>
      </w:r>
      <w:r>
        <w:t xml:space="preserve"> </w:t>
      </w:r>
      <w:r>
        <w:rPr>
          <w:bCs/>
          <w:b/>
        </w:rPr>
        <w:t xml:space="preserve">Melbourne</w:t>
      </w:r>
      <w:r>
        <w:t xml:space="preserve">,</w:t>
      </w:r>
      <w:r>
        <w:t xml:space="preserve"> </w:t>
      </w:r>
      <w:r>
        <w:rPr>
          <w:bCs/>
          <w:b/>
        </w:rPr>
        <w:t xml:space="preserve">Australia</w:t>
      </w:r>
      <w:r>
        <w:t xml:space="preserve">.</w:t>
      </w:r>
    </w:p>
    <w:bookmarkStart w:id="20" w:name="Xd0de49ce033f8520a103d2e97c8d7b0ccccf41f"/>
    <w:p>
      <w:pPr>
        <w:pStyle w:val="Heading2"/>
      </w:pPr>
      <w:r>
        <w:t xml:space="preserve">The Traditional Foundation vs. Modern Expectations</w:t>
      </w:r>
    </w:p>
    <w:p>
      <w:pPr>
        <w:pStyle w:val="FirstParagraph"/>
      </w:pPr>
      <w:r>
        <w:t xml:space="preserve">Historically, the public perception of a pharmacist was largely transactional. The primary focus was on accuracy in dispensing medication and ensuring the correct dosage instructions were communicated to the patient. While this foundation remains critical for patient safety, it is insufficient in today’s healthcare ecosystem. In</w:t>
      </w:r>
      <w:r>
        <w:t xml:space="preserve"> </w:t>
      </w:r>
      <w:r>
        <w:rPr>
          <w:bCs/>
          <w:b/>
        </w:rPr>
        <w:t xml:space="preserve">Australia</w:t>
      </w:r>
      <w:r>
        <w:t xml:space="preserve">, particularly within a progressive city like</w:t>
      </w:r>
      <w:r>
        <w:t xml:space="preserve"> </w:t>
      </w:r>
      <w:r>
        <w:rPr>
          <w:bCs/>
          <w:b/>
        </w:rPr>
        <w:t xml:space="preserve">Melbourne</w:t>
      </w:r>
      <w:r>
        <w:t xml:space="preserve">, the expectations placed upon pharmacists have evolved significantly. The modern pharmacist is expected to be an accessible medication expert, a health educator, and often the first point of contact for individuals seeking medical advice.</w:t>
      </w:r>
    </w:p>
    <w:p>
      <w:pPr>
        <w:pStyle w:val="BodyText"/>
      </w:pPr>
      <w:r>
        <w:t xml:space="preserve">Reflecting on this shift, I recognize that technical knowledge alone is no longer enough. A</w:t>
      </w:r>
      <w:r>
        <w:t xml:space="preserve"> </w:t>
      </w:r>
      <w:r>
        <w:rPr>
          <w:bCs/>
          <w:b/>
        </w:rPr>
        <w:t xml:space="preserve">Pharmacist</w:t>
      </w:r>
      <w:r>
        <w:t xml:space="preserve"> </w:t>
      </w:r>
      <w:r>
        <w:t xml:space="preserve">must possess the ability to interpret clinical data, manage chronic conditions such as diabetes and hypertension, and provide counseling on lifestyle modifications. This requires a continuous commitment to professional development and staying abreast of new pharmaceutical guidelines introduced by organizations like the Therapeutic Goods Administration (TGA) in</w:t>
      </w:r>
      <w:r>
        <w:t xml:space="preserve"> </w:t>
      </w:r>
      <w:r>
        <w:rPr>
          <w:bCs/>
          <w:b/>
        </w:rPr>
        <w:t xml:space="preserve">Australia</w:t>
      </w:r>
      <w:r>
        <w:t xml:space="preserve">.</w:t>
      </w:r>
    </w:p>
    <w:bookmarkEnd w:id="20"/>
    <w:bookmarkStart w:id="21" w:name="the-unique-context-of-melbourne"/>
    <w:p>
      <w:pPr>
        <w:pStyle w:val="Heading2"/>
      </w:pPr>
      <w:r>
        <w:t xml:space="preserve">The Unique Context of Melbourne</w:t>
      </w:r>
    </w:p>
    <w:p>
      <w:pPr>
        <w:pStyle w:val="FirstParagraph"/>
      </w:pPr>
      <w:r>
        <w:t xml:space="preserve">To practice effectively as a pharmacist, one must understand the demographic and cultural fabric of their community.</w:t>
      </w:r>
      <w:r>
        <w:t xml:space="preserve"> </w:t>
      </w:r>
      <w:r>
        <w:rPr>
          <w:bCs/>
          <w:b/>
        </w:rPr>
        <w:t xml:space="preserve">Melbourne</w:t>
      </w:r>
      <w:r>
        <w:t xml:space="preserve">,</w:t>
      </w:r>
      <w:r>
        <w:t xml:space="preserve"> </w:t>
      </w:r>
      <w:r>
        <w:rPr>
          <w:bCs/>
          <w:b/>
        </w:rPr>
        <w:t xml:space="preserve">Australia</w:t>
      </w:r>
      <w:r>
        <w:t xml:space="preserve">, is renowned for its multicultural diversity and high standard of living, but it also faces specific public health challenges. The city’s population includes a significant number of elderly residents who require complex polypharmacy management, as well as young professionals dealing with mental health stressors.</w:t>
      </w:r>
    </w:p>
    <w:p>
      <w:pPr>
        <w:pStyle w:val="BodyText"/>
      </w:pPr>
      <w:r>
        <w:t xml:space="preserve">In my reflection, I consider how these local demographics influence the daily practice of a</w:t>
      </w:r>
      <w:r>
        <w:t xml:space="preserve"> </w:t>
      </w:r>
      <w:r>
        <w:rPr>
          <w:bCs/>
          <w:b/>
        </w:rPr>
        <w:t xml:space="preserve">Pharmacist</w:t>
      </w:r>
      <w:r>
        <w:t xml:space="preserve">. In</w:t>
      </w:r>
      <w:r>
        <w:t xml:space="preserve"> </w:t>
      </w:r>
      <w:r>
        <w:rPr>
          <w:bCs/>
          <w:b/>
        </w:rPr>
        <w:t xml:space="preserve">Melbourne</w:t>
      </w:r>
      <w:r>
        <w:t xml:space="preserve">, accessibility is key. Community pharmacies are often more visible and accessible than general practitioners (GPs) due to extended operating hours. This convenience allows pharmacists to intervene earlier in health issues, potentially reducing the burden on hospitals and emergency departments. However, this also places a heavy responsibility on the pharmacist to ensure that patients do not bypass necessary medical consultations when their conditions require specialized care.</w:t>
      </w:r>
    </w:p>
    <w:bookmarkEnd w:id="21"/>
    <w:bookmarkStart w:id="22" w:name="health-literacy-and-cultural-competence"/>
    <w:p>
      <w:pPr>
        <w:pStyle w:val="Heading2"/>
      </w:pPr>
      <w:r>
        <w:t xml:space="preserve">Health Literacy and Cultural Competence</w:t>
      </w:r>
    </w:p>
    <w:p>
      <w:pPr>
        <w:pStyle w:val="FirstParagraph"/>
      </w:pPr>
      <w:r>
        <w:t xml:space="preserve">Melbourne’s diversity presents both opportunities and challenges for healthcare providers. As a</w:t>
      </w:r>
      <w:r>
        <w:t xml:space="preserve"> </w:t>
      </w:r>
      <w:r>
        <w:rPr>
          <w:bCs/>
          <w:b/>
        </w:rPr>
        <w:t xml:space="preserve">Pharmacist</w:t>
      </w:r>
      <w:r>
        <w:t xml:space="preserve">, it is imperative to navigate linguistic barriers and cultural nuances effectively. A significant portion of the population in</w:t>
      </w:r>
      <w:r>
        <w:t xml:space="preserve"> </w:t>
      </w:r>
      <w:r>
        <w:rPr>
          <w:bCs/>
          <w:b/>
        </w:rPr>
        <w:t xml:space="preserve">Australia</w:t>
      </w:r>
      <w:r>
        <w:t xml:space="preserve"> </w:t>
      </w:r>
      <w:r>
        <w:t xml:space="preserve">may have limited English proficiency, which can impact health literacy and medication adherence. Reflecting on this, I realize that effective communication goes beyond translation; it involves empathy and the use of visual aids or plain language to ensure understanding.</w:t>
      </w:r>
    </w:p>
    <w:p>
      <w:pPr>
        <w:pStyle w:val="BodyText"/>
      </w:pPr>
      <w:r>
        <w:t xml:space="preserve">Furthermore, cultural beliefs regarding health and medication vary widely. A</w:t>
      </w:r>
      <w:r>
        <w:t xml:space="preserve"> </w:t>
      </w:r>
      <w:r>
        <w:rPr>
          <w:bCs/>
          <w:b/>
        </w:rPr>
        <w:t xml:space="preserve">Pharmacist</w:t>
      </w:r>
      <w:r>
        <w:t xml:space="preserve"> </w:t>
      </w:r>
      <w:r>
        <w:t xml:space="preserve">must approach each patient with an open mind, respecting their traditional practices while gently guiding them towards evidence-based medicine. In</w:t>
      </w:r>
      <w:r>
        <w:t xml:space="preserve"> </w:t>
      </w:r>
      <w:r>
        <w:rPr>
          <w:bCs/>
          <w:b/>
        </w:rPr>
        <w:t xml:space="preserve">Melbourne</w:t>
      </w:r>
      <w:r>
        <w:t xml:space="preserve">, this cultural competence is not just a soft skill but a professional necessity for building trust and ensuring positive health outcomes.</w:t>
      </w:r>
    </w:p>
    <w:bookmarkEnd w:id="22"/>
    <w:bookmarkStart w:id="23" w:name="mental-health-and-holistic-care"/>
    <w:p>
      <w:pPr>
        <w:pStyle w:val="Heading2"/>
      </w:pPr>
      <w:r>
        <w:t xml:space="preserve">Mental Health and Holistic Care</w:t>
      </w:r>
    </w:p>
    <w:p>
      <w:pPr>
        <w:pStyle w:val="FirstParagraph"/>
      </w:pPr>
      <w:r>
        <w:t xml:space="preserve">The mental health crisis has become increasingly prominent in recent years, affecting communities across</w:t>
      </w:r>
      <w:r>
        <w:t xml:space="preserve"> </w:t>
      </w:r>
      <w:r>
        <w:rPr>
          <w:bCs/>
          <w:b/>
        </w:rPr>
        <w:t xml:space="preserve">Australia</w:t>
      </w:r>
      <w:r>
        <w:t xml:space="preserve">. Pharmacists are playing an expanded role in mental health support. In</w:t>
      </w:r>
      <w:r>
        <w:t xml:space="preserve"> </w:t>
      </w:r>
      <w:r>
        <w:rPr>
          <w:bCs/>
          <w:b/>
        </w:rPr>
        <w:t xml:space="preserve">Melbourne</w:t>
      </w:r>
      <w:r>
        <w:t xml:space="preserve">, we see a growing demand for services related to substance abuse, depression, and anxiety management. Reflecting on this aspect of the profession, I acknowledge that a</w:t>
      </w:r>
      <w:r>
        <w:t xml:space="preserve"> </w:t>
      </w:r>
      <w:r>
        <w:rPr>
          <w:bCs/>
          <w:b/>
        </w:rPr>
        <w:t xml:space="preserve">Pharmacist</w:t>
      </w:r>
      <w:r>
        <w:t xml:space="preserve"> </w:t>
      </w:r>
      <w:r>
        <w:t xml:space="preserve">is often in a unique position to identify early signs of mental distress due to the frequent nature of these visits.</w:t>
      </w:r>
    </w:p>
    <w:p>
      <w:pPr>
        <w:pStyle w:val="BodyText"/>
      </w:pPr>
      <w:r>
        <w:t xml:space="preserve">This role requires enhanced training in psychosocial support and referral pathways. It is not merely about dispensing antidepressants or anti-anxiety medications but understanding the patient’s holistic well-being. The pharmacist acts as a bridge between the patient and other healthcare professionals, ensuring a coordinated approach to care. This holistic view aligns with Australia’s national health goals, which emphasize preventative care and community-based solutions.</w:t>
      </w:r>
    </w:p>
    <w:bookmarkEnd w:id="23"/>
    <w:bookmarkStart w:id="24" w:name="X80b62ff0ee29ed1ebcadeda15052452c2e1112d"/>
    <w:p>
      <w:pPr>
        <w:pStyle w:val="Heading2"/>
      </w:pPr>
      <w:r>
        <w:t xml:space="preserve">Professional Responsibility and Ethical Considerations</w:t>
      </w:r>
    </w:p>
    <w:p>
      <w:pPr>
        <w:pStyle w:val="FirstParagraph"/>
      </w:pPr>
      <w:r>
        <w:t xml:space="preserve">Ethics form the backbone of pharmaceutical practice. In</w:t>
      </w:r>
      <w:r>
        <w:t xml:space="preserve"> </w:t>
      </w:r>
      <w:r>
        <w:rPr>
          <w:bCs/>
          <w:b/>
        </w:rPr>
        <w:t xml:space="preserve">Australia</w:t>
      </w:r>
      <w:r>
        <w:t xml:space="preserve">, pharmacists are bound by strict codes of conduct that prioritize patient safety above all else. Reflecting on my professional ethics, I recognize the importance of maintaining confidentiality, ensuring equity in access to medicines, and avoiding conflicts of interest.</w:t>
      </w:r>
    </w:p>
    <w:p>
      <w:pPr>
        <w:pStyle w:val="BodyText"/>
      </w:pPr>
      <w:r>
        <w:t xml:space="preserve">One particular ethical challenge in</w:t>
      </w:r>
      <w:r>
        <w:t xml:space="preserve"> </w:t>
      </w:r>
      <w:r>
        <w:rPr>
          <w:bCs/>
          <w:b/>
        </w:rPr>
        <w:t xml:space="preserve">Melbourne</w:t>
      </w:r>
      <w:r>
        <w:t xml:space="preserve"> </w:t>
      </w:r>
      <w:r>
        <w:t xml:space="preserve">is the management of controlled substances and the opioid crisis. Pharmacists must exercise vigilance in dispensing these medications while also showing compassion to those struggling with addiction. This balance requires strong judgment and adherence to legal frameworks established by state bodies such as Pharmacy Board</w:t>
      </w:r>
      <w:r>
        <w:t xml:space="preserve"> </w:t>
      </w:r>
      <w:r>
        <w:rPr>
          <w:bCs/>
          <w:b/>
        </w:rPr>
        <w:t xml:space="preserve">Australia</w:t>
      </w:r>
      <w:r>
        <w:t xml:space="preserve">.</w:t>
      </w:r>
    </w:p>
    <w:bookmarkEnd w:id="24"/>
    <w:bookmarkStart w:id="25" w:name="the-future-of-pharmacy-in-melbourne"/>
    <w:p>
      <w:pPr>
        <w:pStyle w:val="Heading2"/>
      </w:pPr>
      <w:r>
        <w:t xml:space="preserve">The Future of Pharmacy in Melbourne</w:t>
      </w:r>
    </w:p>
    <w:p>
      <w:pPr>
        <w:pStyle w:val="FirstParagraph"/>
      </w:pPr>
      <w:r>
        <w:t xml:space="preserve">Looking ahead, the role of the</w:t>
      </w:r>
      <w:r>
        <w:t xml:space="preserve"> </w:t>
      </w:r>
      <w:r>
        <w:rPr>
          <w:bCs/>
          <w:b/>
        </w:rPr>
        <w:t xml:space="preserve">Pharmacist</w:t>
      </w:r>
      <w:r>
        <w:t xml:space="preserve"> </w:t>
      </w:r>
      <w:r>
        <w:t xml:space="preserve">will continue to expand with advancements in technology and personalized medicine. Telehealth, digital health records, and AI-driven drug interaction checks are becoming integral parts of practice. In</w:t>
      </w:r>
      <w:r>
        <w:t xml:space="preserve"> </w:t>
      </w:r>
      <w:r>
        <w:rPr>
          <w:bCs/>
          <w:b/>
        </w:rPr>
        <w:t xml:space="preserve">Melbourne</w:t>
      </w:r>
      <w:r>
        <w:t xml:space="preserve">, a city known for its innovation in health technologies, pharmacists must embrace these tools to enhance efficiency and accuracy.</w:t>
      </w:r>
    </w:p>
    <w:p>
      <w:pPr>
        <w:pStyle w:val="BodyText"/>
      </w:pPr>
      <w:r>
        <w:t xml:space="preserve">Moreover, the integration of pharmacists into multidisciplinary teams is likely to increase. This collaborative approach ensures that patients receive comprehensive care that addresses physical, mental, and social determinants of health. As a future or current</w:t>
      </w:r>
      <w:r>
        <w:t xml:space="preserve"> </w:t>
      </w:r>
      <w:r>
        <w:rPr>
          <w:bCs/>
          <w:b/>
        </w:rPr>
        <w:t xml:space="preserve">Pharmacist</w:t>
      </w:r>
      <w:r>
        <w:t xml:space="preserve">, I see myself as part of this evolving network, contributing to a healthcare system that is more responsive and patient-centered.</w:t>
      </w:r>
    </w:p>
    <w:bookmarkEnd w:id="25"/>
    <w:bookmarkStart w:id="26" w:name="conclusion"/>
    <w:p>
      <w:pPr>
        <w:pStyle w:val="Heading2"/>
      </w:pPr>
      <w:r>
        <w:t xml:space="preserve">Conclusion</w:t>
      </w:r>
    </w:p>
    <w:p>
      <w:pPr>
        <w:pStyle w:val="FirstParagraph"/>
      </w:pPr>
      <w:r>
        <w:t xml:space="preserve">In conclusion, the journey of becoming and being a</w:t>
      </w:r>
      <w:r>
        <w:t xml:space="preserve"> </w:t>
      </w:r>
      <w:r>
        <w:rPr>
          <w:bCs/>
          <w:b/>
        </w:rPr>
        <w:t xml:space="preserve">Pharmacist</w:t>
      </w:r>
      <w:r>
        <w:t xml:space="preserve"> </w:t>
      </w:r>
      <w:r>
        <w:t xml:space="preserve">in</w:t>
      </w:r>
      <w:r>
        <w:t xml:space="preserve"> </w:t>
      </w:r>
      <w:r>
        <w:rPr>
          <w:bCs/>
          <w:b/>
        </w:rPr>
        <w:t xml:space="preserve">Melbourne</w:t>
      </w:r>
      <w:r>
        <w:t xml:space="preserve">,</w:t>
      </w:r>
      <w:r>
        <w:t xml:space="preserve"> </w:t>
      </w:r>
      <w:r>
        <w:rPr>
          <w:bCs/>
          <w:b/>
        </w:rPr>
        <w:t xml:space="preserve">Australia</w:t>
      </w:r>
      <w:r>
        <w:t xml:space="preserve">, is one of continuous learning and adaptation. It is a profession that demands both scientific rigor and humanistic care. Reflecting on these aspects highlights the profound impact pharmacists can have on individual lives and the broader community. By embracing our expanded roles, respecting cultural diversity, prioritizing mental health, and adhering to ethical standards, we can fulfill our potential as vital healthcare providers in this vibrant Australian city.</w:t>
      </w:r>
    </w:p>
    <w:p>
      <w:pPr>
        <w:pStyle w:val="BodyText"/>
      </w:pPr>
      <w:r>
        <w:t xml:space="preserve">Ultimately, the essence of being a pharmacist is not just about handling drugs; it is about handling lives with care. In</w:t>
      </w:r>
      <w:r>
        <w:t xml:space="preserve"> </w:t>
      </w:r>
      <w:r>
        <w:rPr>
          <w:bCs/>
          <w:b/>
        </w:rPr>
        <w:t xml:space="preserve">Melbourne</w:t>
      </w:r>
      <w:r>
        <w:t xml:space="preserve">, where innovation meets tradition, I am committed to upholding these values and contributing positively to the health and well-being of our diverse community.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Pharmacist in Melbourne, Australia</dc:title>
  <dc:creator/>
  <dc:language>en</dc:language>
  <cp:keywords/>
  <dcterms:created xsi:type="dcterms:W3CDTF">2026-07-29T10:26:11Z</dcterms:created>
  <dcterms:modified xsi:type="dcterms:W3CDTF">2026-07-29T10:26:11Z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