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Canada,</w:t>
      </w:r>
      <w:r>
        <w:t xml:space="preserve"> </w:t>
      </w:r>
      <w:r>
        <w:t xml:space="preserve">Vancouver</w:t>
      </w:r>
    </w:p>
    <w:bookmarkStart w:id="27" w:name="X1c2e17150b8a65e8b7779f570dbf050932e08ca"/>
    <w:p>
      <w:pPr>
        <w:pStyle w:val="Heading1"/>
      </w:pPr>
      <w:r>
        <w:t xml:space="preserve">Beyond the Counter: A Reflection on the Evolution of the Pharmacist in Canada, Vancouver</w:t>
      </w:r>
    </w:p>
    <w:p>
      <w:pPr>
        <w:pStyle w:val="FirstParagraph"/>
      </w:pPr>
      <w:r>
        <w:t xml:space="preserve">The perception of a pharmacist has undergone a seismic shift over the last two decades. Once viewed primarily as custodians of inventory and dispensers of pre-packaged prescriptions, pharmacists today stand at the forefront of healthcare delivery. Nowhere is this transformation more palpable than in Canada, specifically within the bustling, diverse metropolis of Vancouver. To reflect on the role of a pharmacist in this specific geographic and cultural context is to examine a profession that has become deeply intertwined with community health, clinical autonomy, and social equity.</w:t>
      </w:r>
    </w:p>
    <w:bookmarkStart w:id="20" w:name="Xebb867f7f672f1bbfde19e1a93dde4de1efac5a"/>
    <w:p>
      <w:pPr>
        <w:pStyle w:val="Heading2"/>
      </w:pPr>
      <w:r>
        <w:t xml:space="preserve">The Historical Context: From Dispenser to Clinician</w:t>
      </w:r>
    </w:p>
    <w:p>
      <w:pPr>
        <w:pStyle w:val="FirstParagraph"/>
      </w:pPr>
      <w:r>
        <w:t xml:space="preserve">In reflecting on my understanding of pharmacy practice in Canada Vancouver, one must first acknowledge the historical trajectory. For generations, the pharmacist’s primary role was transactional. The interaction was brief, functional, and largely centered around accuracy in labeling and dosage. However, the healthcare landscape in British Columbia has evolved significantly. With an aging population and a growing prevalence of chronic diseases such as diabetes and hypertension, the demand for accessible primary care has outstripped the capacity of family physicians.</w:t>
      </w:r>
    </w:p>
    <w:p>
      <w:pPr>
        <w:pStyle w:val="BodyText"/>
      </w:pPr>
      <w:r>
        <w:t xml:space="preserve">"The pharmacist in Vancouver is no longer just a supplier of medication; they are now first-line healthcare providers."</w:t>
      </w:r>
    </w:p>
    <w:p>
      <w:pPr>
        <w:pStyle w:val="BodyText"/>
      </w:pPr>
      <w:r>
        <w:t xml:space="preserve">This realization has been instrumental in shaping my perspective. In Canada, regulatory bodies like the College of Pharmacists of British Columbia have facilitated this transition by expanding the scope of practice. Pharmacists are now authorized to prescribe for minor ailments, administer vaccines, and manage chronic conditions such as asthma and travel health needs. This shift transforms the pharmacist from a passive participant in the healthcare team to an active decision-maker.</w:t>
      </w:r>
    </w:p>
    <w:bookmarkEnd w:id="20"/>
    <w:bookmarkStart w:id="22" w:name="the-unique-character-of-vancouver"/>
    <w:p>
      <w:pPr>
        <w:pStyle w:val="Heading2"/>
      </w:pPr>
      <w:r>
        <w:t xml:space="preserve">The Unique Character of Vancouver</w:t>
      </w:r>
    </w:p>
    <w:p>
      <w:pPr>
        <w:pStyle w:val="FirstParagraph"/>
      </w:pPr>
      <w:r>
        <w:t xml:space="preserve">Vancouver presents a unique case study for pharmacy practice due to its distinct demographic and geographic characteristics. As one of the most multicultural cities in North America, Vancouver is home to a vast array of cultural, linguistic, and socioeconomic backgrounds. For the pharmacist practicing here, cultural competence is not merely an optional soft skill; it is a clinical necessity.</w:t>
      </w:r>
    </w:p>
    <w:p>
      <w:pPr>
        <w:pStyle w:val="BodyText"/>
      </w:pPr>
      <w:r>
        <w:t xml:space="preserve">I find it compelling how pharmacists in this region must navigate language barriers and varying health literacy levels. In neighborhoods like Chinatown or areas with significant South Asian populations, effective communication often requires more than just professional proficiency in English. It involves understanding cultural attitudes toward medication, traditional medicine interactions, and stigma associated with certain mental health conditions. This dimension of the pharmacist’s role adds a layer of complexity that goes beyond standard clinical guidelines.</w:t>
      </w:r>
    </w:p>
    <w:bookmarkStart w:id="21" w:name="accessibility-and-urban-health"/>
    <w:p>
      <w:pPr>
        <w:pStyle w:val="Heading3"/>
      </w:pPr>
      <w:r>
        <w:t xml:space="preserve">Accessibility and Urban Health</w:t>
      </w:r>
    </w:p>
    <w:p>
      <w:pPr>
        <w:pStyle w:val="FirstParagraph"/>
      </w:pPr>
      <w:r>
        <w:t xml:space="preserve">Vancouver is a dense urban center where walkability is high, yet healthcare access disparities exist. Pharmacies are ubiquitous, often located in every neighborhood corner, making them the most accessible point of entry into the healthcare system for many residents. In reflecting on this accessibility, I recognize the immense responsibility placed on Vancouver pharmacists to act as gatekeepers and guides. They are often the first professionals a patient sees when symptoms appear or when medication side effects become unmanageable. Their ability to triage these concerns effectively can prevent unnecessary emergency room visits and alleviate pressure on the public healthcare system.</w:t>
      </w:r>
    </w:p>
    <w:bookmarkEnd w:id="21"/>
    <w:bookmarkEnd w:id="22"/>
    <w:bookmarkStart w:id="23" w:name="X2bf8ce114c65537e80e1cb6db73d3900aab96b9"/>
    <w:p>
      <w:pPr>
        <w:pStyle w:val="Heading2"/>
      </w:pPr>
      <w:r>
        <w:t xml:space="preserve">The Challenge of Burnout and Professional Identity</w:t>
      </w:r>
    </w:p>
    <w:p>
      <w:pPr>
        <w:pStyle w:val="FirstParagraph"/>
      </w:pPr>
      <w:r>
        <w:t xml:space="preserve">Despite the professional empowerment gained through expanded prescribing rights, the role of a pharmacist in Canada Vancouver is not without significant challenges. The tension between clinical service delivery and retail operations remains a central point of friction. Many community pharmacies are part of large chains or operate under tight economic margins that prioritize volume over patient time.</w:t>
      </w:r>
    </w:p>
    <w:p>
      <w:pPr>
        <w:pStyle w:val="BodyText"/>
      </w:pPr>
      <w:r>
        <w:t xml:space="preserve">This structural reality often leads to professional burnout. Pharmacists are frequently expected to perform complex clinical assessments while simultaneously managing high-volume dispensing tasks and inventory management. In my reflection, I struggle with this dichotomy. How can a pharmacist provide the nuanced, patient-centered care that Vancouver’s diverse population deserves when they are pressured to move patients through the door as quickly as possible? This conflict between commercial efficiency and clinical thoroughness is perhaps the most pressing issue facing the profession today.</w:t>
      </w:r>
    </w:p>
    <w:bookmarkEnd w:id="23"/>
    <w:bookmarkStart w:id="24" w:name="the-role-in-public-health-crises"/>
    <w:p>
      <w:pPr>
        <w:pStyle w:val="Heading2"/>
      </w:pPr>
      <w:r>
        <w:t xml:space="preserve">The Role in Public Health Crises</w:t>
      </w:r>
    </w:p>
    <w:p>
      <w:pPr>
        <w:pStyle w:val="FirstParagraph"/>
      </w:pPr>
      <w:r>
        <w:t xml:space="preserve">No reflection on modern pharmacy in Canada would be complete without addressing recent public health emergencies, particularly the opioid crisis and the pandemic. Vancouver has been disproportionately affected by overdose deaths and substance use disorders. In this context, pharmacists have taken on a heroic role. They are providers of naloxone kits, participants in supervised consumption initiatives via medication support services, and advocates for harm reduction.</w:t>
      </w:r>
    </w:p>
    <w:p>
      <w:pPr>
        <w:pStyle w:val="BodyText"/>
      </w:pPr>
      <w:r>
        <w:t xml:space="preserve">Furthermore, during the height of the pandemic in Vancouver, pharmacies became vaccination hubs and testing centers. This demonstrated their critical infrastructure role within the city’s public health framework. It solidified their position not just as healthcare providers for individuals, but as pillars of community resilience.</w:t>
      </w:r>
    </w:p>
    <w:bookmarkEnd w:id="24"/>
    <w:bookmarkStart w:id="25" w:name="X0d5522e683915933d037929a0aff6890cc2effa"/>
    <w:p>
      <w:pPr>
        <w:pStyle w:val="Heading2"/>
      </w:pPr>
      <w:r>
        <w:t xml:space="preserve">Future Directions and Personal Commitment</w:t>
      </w:r>
    </w:p>
    <w:p>
      <w:pPr>
        <w:pStyle w:val="FirstParagraph"/>
      </w:pPr>
      <w:r>
        <w:t xml:space="preserve">Looking forward, the role of the pharmacist in Canada Vancouver will likely continue to expand towards integrated care models. We are seeing a push towards interprofessional clinics where pharmacists work side-by-side with nurses, physicians, and social workers. This collaborative model aligns perfectly with Vancouver’s holistic approach to health.</w:t>
      </w:r>
    </w:p>
    <w:p>
      <w:pPr>
        <w:pStyle w:val="BodyText"/>
      </w:pPr>
      <w:r>
        <w:t xml:space="preserve">Reflecting on this trajectory, I am compelled to view my future practice not in isolation but as part of a broader network. The knowledge that a pharmacist in Vancouver can influence public health outcomes, bridge cultural gaps, and provide accessible care is both daunting and inspiring. It requires a commitment to lifelong learning, not only in pharmacological sciences but also in sociology, communication arts, and mental health first aid.</w:t>
      </w:r>
    </w:p>
    <w:bookmarkEnd w:id="25"/>
    <w:bookmarkStart w:id="26" w:name="conclusion"/>
    <w:p>
      <w:pPr>
        <w:pStyle w:val="Heading2"/>
      </w:pPr>
      <w:r>
        <w:t xml:space="preserve">Conclusion</w:t>
      </w:r>
    </w:p>
    <w:p>
      <w:pPr>
        <w:pStyle w:val="FirstParagraph"/>
      </w:pPr>
      <w:r>
        <w:t xml:space="preserve">In conclusion, the role of the pharmacist in Canada Vancouver is multifaceted and dynamic. It has evolved from a technical dispensing role to a clinically rich, community-centered profession. While challenges regarding workload, compensation, and structural integration persist, the potential for impact is greater than ever before. To be a pharmacist in this city is to serve as an accessible healthcare advocate for one of Canada’s most diverse populations. It requires resilience, empathy, and clinical excellence. As the healthcare landscape continues to shift towards value-based care rather than volume-based care, pharmacists are well-positioned to lead this change, ensuring that health services are not only available but also equitable and effective for all residents of Vancouver.</w:t>
      </w:r>
    </w:p>
    <w:p>
      <w:pPr>
        <w:pStyle w:val="BodyText"/>
      </w:pPr>
      <w:r>
        <w:t xml:space="preserve">© 2023 Reflection Paper on Pharmacy Practice.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Pharmacist in Canada, Vancouver</dc:title>
  <dc:creator/>
  <dc:language>en</dc:language>
  <cp:keywords/>
  <dcterms:created xsi:type="dcterms:W3CDTF">2026-07-29T15:54:39Z</dcterms:created>
  <dcterms:modified xsi:type="dcterms:W3CDTF">2026-07-29T15:54:39Z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