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X820362774efd253cb879b7fbc6e92b17aa589e9"/>
    <w:p>
      <w:pPr>
        <w:pStyle w:val="Heading1"/>
      </w:pPr>
      <w:r>
        <w:t xml:space="preserve">The Role and Reflection of the Pharmacist in Indonesia Jakarta</w:t>
      </w:r>
    </w:p>
    <w:p>
      <w:pPr>
        <w:pStyle w:val="FirstParagraph"/>
      </w:pPr>
      <w:r>
        <w:t xml:space="preserve">The landscape of healthcare in Indonesia is undergoing a profound transformation, driven by demographic shifts, urbanization, and an evolving regulatory environment. At the heart of this transformation lies the profession of pharmacy. Specifically within the bustling metropolis of Jakarta, a city that serves as the economic and administrative capital of Indonesia, the role of Pharmacist extends far beyond simple dispensing. A reflection on this profession requires us to examine not only clinical responsibilities but also community health stewardship, regulatory compliance, and cultural competency in one of Southeast Asia's most dynamic urban centers.</w:t>
      </w:r>
    </w:p>
    <w:bookmarkStart w:id="20" w:name="Xfb518c7bd651f42540d9107cbc2b35905523c6e"/>
    <w:p>
      <w:pPr>
        <w:pStyle w:val="Heading2"/>
      </w:pPr>
      <w:r>
        <w:t xml:space="preserve">The Evolution from Dispensing to Patient-Centered Care</w:t>
      </w:r>
    </w:p>
    <w:p>
      <w:pPr>
        <w:pStyle w:val="FirstParagraph"/>
      </w:pPr>
      <w:r>
        <w:t xml:space="preserve">Historically, the perception of a Pharmacist in Indonesia Jakarta was often limited to that of a technician responsible for counting tablets and mixing compounds. However, recent years have witnessed a significant paradigm shift. The National Health Insurance system (Jaminan Kesehatan Nasional or JKN), managed by the Badan Penyelenggara Jaminan Sosial Kesehatan (BPJS Kesehatan), has expanded healthcare access to millions of Indonesians. This expansion has necessitated a more active role for Pharmacists in medication therapy management (MTM) and adherence counseling.</w:t>
      </w:r>
    </w:p>
    <w:p>
      <w:pPr>
        <w:pStyle w:val="BodyText"/>
      </w:pPr>
      <w:r>
        <w:t xml:space="preserve">In Jakarta, where the volume of patients in both public hospitals and private clinics is immense, Pharmacist must now act as the final gatekeepers of patient safety. Reflections on daily practice reveal that the primary challenge is no longer just availability of medicines but ensuring rational drug use. With high rates of chronic diseases such as hypertension and diabetes prevalent in urban populations, Pharmacists are increasingly involved in monitoring adverse drug reactions and educating patients on proper dosage adherence. This shift demands a higher level of clinical knowledge and interpersonal skills, moving the profession from a product-oriented focus to a patient-centered approach.</w:t>
      </w:r>
    </w:p>
    <w:bookmarkEnd w:id="20"/>
    <w:bookmarkStart w:id="21" w:name="the-urban-challenge-diversity-and-access"/>
    <w:p>
      <w:pPr>
        <w:pStyle w:val="Heading2"/>
      </w:pPr>
      <w:r>
        <w:t xml:space="preserve">The Urban Challenge: Diversity and Access</w:t>
      </w:r>
    </w:p>
    <w:p>
      <w:pPr>
        <w:pStyle w:val="FirstParagraph"/>
      </w:pPr>
      <w:r>
        <w:t xml:space="preserve">Jakarta presents unique challenges due to its density, traffic congestion, and socio-economic diversity. A Pharmacist in this city operates in an environment where health disparities are stark. While modern pharmaceutical outlets equipped with advanced technology abound in affluent districts like South Jakarta or Central Jakarta, rural outskirts face shortages of specialized medications and professional guidance.</w:t>
      </w:r>
    </w:p>
    <w:p>
      <w:pPr>
        <w:pStyle w:val="BodyText"/>
      </w:pPr>
      <w:r>
        <w:t xml:space="preserve">This disparity highlights the social responsibility inherent in the profession. Pharmacists often serve as the most accessible healthcare providers for many citizens who may not see a physician regularly. In this context, the Pharmacist becomes a community health educator. Reflections on public health initiatives show that Pharmacists play crucial roles in vaccination campaigns, particularly during outbreaks of dengue fever or respiratory illnesses common in tropical climates. The ability to navigate these diverse communities requires cultural sensitivity and an understanding of local beliefs regarding traditional medicine versus modern pharmaceutical interventions.</w:t>
      </w:r>
    </w:p>
    <w:bookmarkEnd w:id="21"/>
    <w:bookmarkStart w:id="22" w:name="Xf8c719d2ef2d44dc8d18bff52a09f4554478458"/>
    <w:p>
      <w:pPr>
        <w:pStyle w:val="Heading2"/>
      </w:pPr>
      <w:r>
        <w:t xml:space="preserve">Regulatory Frameworks and Professional Standards</w:t>
      </w:r>
    </w:p>
    <w:p>
      <w:pPr>
        <w:pStyle w:val="FirstParagraph"/>
      </w:pPr>
      <w:r>
        <w:t xml:space="preserve">The practice of pharmacy in Indonesia Jakarta is strictly regulated by the Ministry of Health (Kementerian Kesehatan) and professional bodies such as the Perhimpunan Ahli Farmasi Klinik Indonesia (PAFKI). Adhering to these standards is not merely a legal obligation but an ethical imperative. The introduction of stricter regulations regarding antibiotic stewardship, for instance, places Pharmacists in a critical position to combat antimicrobial resistance (AMR), a growing global health threat.</w:t>
      </w:r>
    </w:p>
    <w:p>
      <w:pPr>
        <w:pStyle w:val="BodyText"/>
      </w:pPr>
      <w:r>
        <w:t xml:space="preserve">Reflecting on the professional journey, many Pharmacists find themselves balancing commercial pressures with clinical integrity. In private sector settings, there may be incentives to sell specific brands or higher-margin products. However, the core ethos of pharmacy demands unbiased recommendation based on efficacy and cost-effectiveness for the patient. This ethical tension requires continuous professional development and strong moral courage to prioritize patient welfare over profit.</w:t>
      </w:r>
    </w:p>
    <w:bookmarkEnd w:id="22"/>
    <w:bookmarkStart w:id="23" w:name="X335c9ab4cdbcd122c5e173e7b902a6d96931c75"/>
    <w:p>
      <w:pPr>
        <w:pStyle w:val="Heading2"/>
      </w:pPr>
      <w:r>
        <w:t xml:space="preserve">The Impact of Technology and Digital Health</w:t>
      </w:r>
    </w:p>
    <w:p>
      <w:pPr>
        <w:pStyle w:val="FirstParagraph"/>
      </w:pPr>
      <w:r>
        <w:t xml:space="preserve">The rapid digitalization of services in Jakarta has also reshaped the role of Pharmacist. Telemedicine platforms have become increasingly popular, allowing patients to consult doctors remotely and receive prescriptions that are filled by partnered pharmacies. This trend requires Pharmacists to be proficient in digital health tools, electronic prescription systems, and data privacy protocols.</w:t>
      </w:r>
    </w:p>
    <w:p>
      <w:pPr>
        <w:pStyle w:val="BodyText"/>
      </w:pPr>
      <w:r>
        <w:t xml:space="preserve">Moreover, the rise of online pharmaceutical retail has expanded access but also introduced risks regarding counterfeit medications. Pharmacists must now possess digital literacy to verify the authenticity of products and provide reliable information through online channels. This technological integration offers an opportunity to enhance patient monitoring through apps that track medication adherence, further bridging the gap between clinical settings and home care.</w:t>
      </w:r>
    </w:p>
    <w:bookmarkEnd w:id="23"/>
    <w:bookmarkStart w:id="24" w:name="Xa32baca8b8baf045c4d23f81161a7da3bbc0d18"/>
    <w:p>
      <w:pPr>
        <w:pStyle w:val="Heading2"/>
      </w:pPr>
      <w:r>
        <w:t xml:space="preserve">Future Directions and Personal Reflection</w:t>
      </w:r>
    </w:p>
    <w:p>
      <w:pPr>
        <w:pStyle w:val="FirstParagraph"/>
      </w:pPr>
      <w:r>
        <w:t xml:space="preserve">Looking ahead, the future of pharmacy in Indonesia Jakarta is bright yet challenging. The demand for specialized pharmacists in oncology, pediatrics, and geriatrics is growing. Furthermore, the integration of herbal medicine (jamu) with modern pharmaceuticals requires Pharmacists to have a holistic understanding of drug-herb interactions.</w:t>
      </w:r>
    </w:p>
    <w:p>
      <w:pPr>
        <w:pStyle w:val="BodyText"/>
      </w:pPr>
      <w:r>
        <w:t xml:space="preserve">Reflecting on the profession today, it is clear that being a Pharmacist in Jakarta is about more than science; it is about service. It involves navigating complex systems, advocating for patients, and continuously adapting to change. The professional identity of a Pharmacist in this region is evolving into that of a healthcare partner rather than just a supplier.</w:t>
      </w:r>
    </w:p>
    <w:p>
      <w:pPr>
        <w:pStyle w:val="BodyText"/>
      </w:pPr>
      <w:r>
        <w:t xml:space="preserve">In conclusion, the reflection on the Pharmacist role in Indonesia Jakarta reveals a dynamic profession at the forefront of public health improvement. As urbanization continues and healthcare needs become more complex, Pharmacists must remain committed to lifelong learning, ethical practice, and patient advocacy. By embracing technological advancements and fostering strong community relationships, Pharmacists can significantly contribute to achieving universal health coverage in one of the world’s most vital cities.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2026-07-29T08:39:34Z</dcterms:created>
  <dcterms:modified xsi:type="dcterms:W3CDTF">2026-07-29T08:39:34Z</dcterms:modified>
</cp:coreProperties>
</file>

<file path=docProps/custom.xml><?xml version="1.0" encoding="utf-8"?>
<Properties xmlns="http://schemas.openxmlformats.org/officeDocument/2006/custom-properties" xmlns:vt="http://schemas.openxmlformats.org/officeDocument/2006/docPropsVTypes"/>
</file>