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p>
    <w:bookmarkStart w:id="27" w:name="Xa81ffd991f32abd415d5cc8280c5dfe527b9bb9"/>
    <w:p>
      <w:pPr>
        <w:pStyle w:val="Heading1"/>
      </w:pPr>
      <w:r>
        <w:t xml:space="preserve">Bridging Health and Hope: A Reflection on the Pharmacist in Myanmar Yangon</w:t>
      </w:r>
    </w:p>
    <w:p>
      <w:pPr>
        <w:pStyle w:val="FirstParagraph"/>
      </w:pPr>
      <w:r>
        <w:t xml:space="preserve">The role of a healthcare professional is often viewed through the lens of clinical expertise, yet it is fundamentally rooted in human connection. In the bustling, vibrant metropolis of</w:t>
      </w:r>
      <w:r>
        <w:t xml:space="preserve"> </w:t>
      </w:r>
      <w:r>
        <w:rPr>
          <w:bCs/>
          <w:b/>
        </w:rPr>
        <w:t xml:space="preserve">Myanmar Yangon</w:t>
      </w:r>
      <w:r>
        <w:t xml:space="preserve">, this connection takes on a unique cultural and socio-economic significance. This reflection paper explores the multifaceted identity of the</w:t>
      </w:r>
      <w:r>
        <w:t xml:space="preserve"> </w:t>
      </w:r>
      <w:r>
        <w:rPr>
          <w:bCs/>
          <w:b/>
        </w:rPr>
        <w:t xml:space="preserve">Pharmacist</w:t>
      </w:r>
      <w:r>
        <w:t xml:space="preserve">, examining their evolution from traditional custodians of medicine to vital public health advocates within the specific context of Yangon.</w:t>
      </w:r>
    </w:p>
    <w:bookmarkStart w:id="20" w:name="the-historical-context-and-evolution"/>
    <w:p>
      <w:pPr>
        <w:pStyle w:val="Heading2"/>
      </w:pPr>
      <w:r>
        <w:t xml:space="preserve">The Historical Context and Evolution</w:t>
      </w:r>
    </w:p>
    <w:p>
      <w:pPr>
        <w:pStyle w:val="FirstParagraph"/>
      </w:pPr>
      <w:r>
        <w:t xml:space="preserve">To understand the current state of pharmacy practice in</w:t>
      </w:r>
      <w:r>
        <w:t xml:space="preserve"> </w:t>
      </w:r>
      <w:r>
        <w:rPr>
          <w:bCs/>
          <w:b/>
        </w:rPr>
        <w:t xml:space="preserve">Myanmar Yangon</w:t>
      </w:r>
      <w:r>
        <w:t xml:space="preserve">, one must look back at its historical trajectory. Traditionally, healthcare in Myanmar was heavily influenced by a mix of indigenous traditional medicine (such as Myoma medicine) and British colonial pharmaceutical practices. For decades, the distribution of medication was often informal, with chemist shops serving as the primary point of access for the average citizen in</w:t>
      </w:r>
      <w:r>
        <w:t xml:space="preserve"> </w:t>
      </w:r>
      <w:r>
        <w:rPr>
          <w:bCs/>
          <w:b/>
        </w:rPr>
        <w:t xml:space="preserve">Myanmar Yangon</w:t>
      </w:r>
      <w:r>
        <w:t xml:space="preserve">.</w:t>
      </w:r>
    </w:p>
    <w:p>
      <w:pPr>
        <w:pStyle w:val="BodyText"/>
      </w:pPr>
      <w:r>
        <w:t xml:space="preserve">In this setting, the</w:t>
      </w:r>
      <w:r>
        <w:t xml:space="preserve"> </w:t>
      </w:r>
      <w:r>
        <w:rPr>
          <w:bCs/>
          <w:b/>
        </w:rPr>
        <w:t xml:space="preserve">Pharmacist</w:t>
      </w:r>
      <w:r>
        <w:t xml:space="preserve"> </w:t>
      </w:r>
      <w:r>
        <w:t xml:space="preserve">was not always a clinically trained professional but rather a dispenser. However, recent decades have witnessed a significant shift. With the introduction of stricter regulations by Myanmar’s Ministry of Health and increasing global integration, the title "Pharmacist" has begun to carry academic weight again. University programs in Yangon are producing graduates who are increasingly aware of clinical pharmacy, pharmacotherapy, and patient counseling. This transition is crucial for</w:t>
      </w:r>
      <w:r>
        <w:t xml:space="preserve"> </w:t>
      </w:r>
      <w:r>
        <w:rPr>
          <w:bCs/>
          <w:b/>
        </w:rPr>
        <w:t xml:space="preserve">Myanmar Yangon</w:t>
      </w:r>
      <w:r>
        <w:t xml:space="preserve">, as it moves towards a more structured healthcare system.</w:t>
      </w:r>
    </w:p>
    <w:bookmarkEnd w:id="20"/>
    <w:bookmarkStart w:id="21" w:name="X6bcb72a74154b0328c99f7754f2cc54b96bd8de"/>
    <w:p>
      <w:pPr>
        <w:pStyle w:val="Heading2"/>
      </w:pPr>
      <w:r>
        <w:t xml:space="preserve">The Pharmacist as a Guardian Against Antimicrobial Resistance</w:t>
      </w:r>
    </w:p>
    <w:p>
      <w:pPr>
        <w:pStyle w:val="FirstParagraph"/>
      </w:pPr>
      <w:r>
        <w:t xml:space="preserve">One of the most pressing challenges facing</w:t>
      </w:r>
      <w:r>
        <w:t xml:space="preserve"> </w:t>
      </w:r>
      <w:r>
        <w:rPr>
          <w:bCs/>
          <w:b/>
        </w:rPr>
        <w:t xml:space="preserve">Myanmar Yangon</w:t>
      </w:r>
    </w:p>
    <w:p>
      <w:pPr>
        <w:pStyle w:val="BodyText"/>
      </w:pPr>
      <w:r>
        <w:t xml:space="preserve">In this context, the</w:t>
      </w:r>
      <w:r>
        <w:t xml:space="preserve"> </w:t>
      </w:r>
      <w:r>
        <w:rPr>
          <w:bCs/>
          <w:b/>
        </w:rPr>
        <w:t xml:space="preserve">Pharmacist</w:t>
      </w:r>
      <w:r>
        <w:t xml:space="preserve"> </w:t>
      </w:r>
      <w:r>
        <w:t xml:space="preserve">emerges as a critical gatekeeper. A reflection on their duty reveals that they are not merely sellers of commodities but educators of public health. In</w:t>
      </w:r>
      <w:r>
        <w:t xml:space="preserve"> </w:t>
      </w:r>
      <w:r>
        <w:rPr>
          <w:bCs/>
          <w:b/>
        </w:rPr>
        <w:t xml:space="preserve">Myanmar Yangon</w:t>
      </w:r>
      <w:r>
        <w:t xml:space="preserve">, where patient education is often lacking due to high patient loads in hospitals and limited health literacy, the</w:t>
      </w:r>
      <w:r>
        <w:t xml:space="preserve"> </w:t>
      </w:r>
      <w:r>
        <w:rPr>
          <w:bCs/>
          <w:b/>
        </w:rPr>
        <w:t xml:space="preserve">Pharmacist</w:t>
      </w:r>
      <w:r>
        <w:t xml:space="preserve"> </w:t>
      </w:r>
      <w:r>
        <w:t xml:space="preserve">fills the void. By refusing to dispense antibiotics without a valid prescription and explaining the dangers of incomplete courses, they play a pivotal role in preserving drug efficacy. This requires courage and ethical fortitude, as it often conflicts with commercial pressures to maximize sales.</w:t>
      </w:r>
    </w:p>
    <w:bookmarkEnd w:id="21"/>
    <w:bookmarkStart w:id="22" w:name="navigating-socio-economic-realities"/>
    <w:p>
      <w:pPr>
        <w:pStyle w:val="Heading2"/>
      </w:pPr>
      <w:r>
        <w:t xml:space="preserve">Navigating Socio-Economic Realities</w:t>
      </w:r>
    </w:p>
    <w:p>
      <w:pPr>
        <w:pStyle w:val="FirstParagraph"/>
      </w:pPr>
      <w:r>
        <w:t xml:space="preserve">The economic landscape of</w:t>
      </w:r>
      <w:r>
        <w:t xml:space="preserve"> </w:t>
      </w:r>
      <w:r>
        <w:rPr>
          <w:bCs/>
          <w:b/>
        </w:rPr>
        <w:t xml:space="preserve">Myanmar Yangon</w:t>
      </w:r>
      <w:r>
        <w:t xml:space="preserve"> </w:t>
      </w:r>
      <w:r>
        <w:t xml:space="preserve">adds another layer of complexity to the</w:t>
      </w:r>
      <w:r>
        <w:t xml:space="preserve"> </w:t>
      </w:r>
      <w:r>
        <w:rPr>
          <w:bCs/>
          <w:b/>
        </w:rPr>
        <w:t xml:space="preserve">Pharmacist</w:t>
      </w:r>
      <w:r>
        <w:t xml:space="preserve">'s role. The cost of healthcare is a significant burden for many families in the city. While international standards advocate for comprehensive medication therapy management, local pharmacists must often balance clinical idealism with economic realism.</w:t>
      </w:r>
    </w:p>
    <w:p>
      <w:pPr>
        <w:pStyle w:val="BodyText"/>
      </w:pPr>
      <w:r>
        <w:t xml:space="preserve">A reflective analysis shows that the</w:t>
      </w:r>
      <w:r>
        <w:t xml:space="preserve"> </w:t>
      </w:r>
      <w:r>
        <w:rPr>
          <w:bCs/>
          <w:b/>
        </w:rPr>
        <w:t xml:space="preserve">Pharmacist</w:t>
      </w:r>
      <w:r>
        <w:t xml:space="preserve"> </w:t>
      </w:r>
      <w:r>
        <w:t xml:space="preserve">in</w:t>
      </w:r>
      <w:r>
        <w:t xml:space="preserve"> </w:t>
      </w:r>
      <w:r>
        <w:rPr>
          <w:bCs/>
          <w:b/>
        </w:rPr>
        <w:t xml:space="preserve">Myanmar Yangon</w:t>
      </w:r>
      <w:r>
        <w:t xml:space="preserve"> </w:t>
      </w:r>
      <w:r>
        <w:t xml:space="preserve">often acts as an advocate for affordability. They are frequently called upon to suggest generic alternatives when brand-name drugs are too expensive. This decision-making process is not just logistical; it is ethical. It involves assessing patient adherence, understanding the therapeutic equivalence of drugs available in the local market, and ensuring that financial constraints do not lead to treatment failure. In</w:t>
      </w:r>
      <w:r>
        <w:t xml:space="preserve"> </w:t>
      </w:r>
      <w:r>
        <w:rPr>
          <w:bCs/>
          <w:b/>
        </w:rPr>
        <w:t xml:space="preserve">Myanmar Yangon</w:t>
      </w:r>
      <w:r>
        <w:t xml:space="preserve">, where income disparity is visible, this aspect of the profession highlights its social responsibility dimension.</w:t>
      </w:r>
    </w:p>
    <w:bookmarkEnd w:id="22"/>
    <w:bookmarkStart w:id="23" w:name="Xfabfca47f288b446f313e0f8c399eb77270c9c8"/>
    <w:p>
      <w:pPr>
        <w:pStyle w:val="Heading2"/>
      </w:pPr>
      <w:r>
        <w:t xml:space="preserve">The Digital Transformation and Supply Chain Integrity</w:t>
      </w:r>
    </w:p>
    <w:p>
      <w:pPr>
        <w:pStyle w:val="FirstParagraph"/>
      </w:pPr>
      <w:r>
        <w:t xml:space="preserve">In recent years,</w:t>
      </w:r>
      <w:r>
        <w:t xml:space="preserve"> </w:t>
      </w:r>
      <w:r>
        <w:rPr>
          <w:bCs/>
          <w:b/>
        </w:rPr>
        <w:t xml:space="preserve">Myanmar Yangon</w:t>
      </w:r>
    </w:p>
    <w:p>
      <w:pPr>
        <w:pStyle w:val="BodyText"/>
      </w:pPr>
      <w:r>
        <w:t xml:space="preserve">The modern</w:t>
      </w:r>
      <w:r>
        <w:t xml:space="preserve"> </w:t>
      </w:r>
      <w:r>
        <w:rPr>
          <w:bCs/>
          <w:b/>
        </w:rPr>
        <w:t xml:space="preserve">Pharmacist</w:t>
      </w:r>
      <w:r>
        <w:t xml:space="preserve"> </w:t>
      </w:r>
      <w:r>
        <w:t xml:space="preserve">in</w:t>
      </w:r>
      <w:r>
        <w:t xml:space="preserve"> </w:t>
      </w:r>
      <w:r>
        <w:rPr>
          <w:bCs/>
          <w:b/>
        </w:rPr>
        <w:t xml:space="preserve">Myanmar Yangon</w:t>
      </w:r>
    </w:p>
    <w:bookmarkEnd w:id="23"/>
    <w:bookmarkStart w:id="24" w:name="cultural-competence-and-community-trust"/>
    <w:p>
      <w:pPr>
        <w:pStyle w:val="Heading2"/>
      </w:pPr>
      <w:r>
        <w:t xml:space="preserve">Cultural Competence and Community Trust</w:t>
      </w:r>
    </w:p>
    <w:p>
      <w:pPr>
        <w:pStyle w:val="FirstParagraph"/>
      </w:pPr>
      <w:r>
        <w:t xml:space="preserve">Healthcare in</w:t>
      </w:r>
      <w:r>
        <w:t xml:space="preserve"> </w:t>
      </w:r>
      <w:r>
        <w:rPr>
          <w:bCs/>
          <w:b/>
        </w:rPr>
        <w:t xml:space="preserve">Myanmar Yangon</w:t>
      </w:r>
      <w:r>
        <w:t xml:space="preserve">Pharmacist, often a member of the local community, possesses an innate understanding of these nuances. They navigate conversations about mental health, sexual health, and chronic diseases with a sensitivity that foreign-trained models might miss.</w:t>
      </w:r>
    </w:p>
    <w:p>
      <w:pPr>
        <w:pStyle w:val="BodyText"/>
      </w:pPr>
      <w:r>
        <w:t xml:space="preserve">This cultural competence allows the</w:t>
      </w:r>
      <w:r>
        <w:t xml:space="preserve"> </w:t>
      </w:r>
      <w:r>
        <w:rPr>
          <w:bCs/>
          <w:b/>
        </w:rPr>
        <w:t xml:space="preserve">Pharmacist</w:t>
      </w:r>
      <w:r>
        <w:t xml:space="preserve"> </w:t>
      </w:r>
      <w:r>
        <w:t xml:space="preserve">to build trust. In</w:t>
      </w:r>
      <w:r>
        <w:t xml:space="preserve"> </w:t>
      </w:r>
      <w:r>
        <w:rPr>
          <w:bCs/>
          <w:b/>
        </w:rPr>
        <w:t xml:space="preserve">Myanmar Yangon</w:t>
      </w:r>
      <w:r>
        <w:t xml:space="preserve">, where stigma around certain conditions persists, the pharmacy shop often serves as a safe, discreet space for consultation. The pharmacist’s ability to communicate in local dialects and understand familial dynamics enables them to deliver care that is both effective and culturally respectful. This human element cannot be automated or replaced by technology; it is the cornerstone of the profession in this region.</w:t>
      </w:r>
    </w:p>
    <w:bookmarkEnd w:id="24"/>
    <w:bookmarkStart w:id="25" w:name="future-directions"/>
    <w:p>
      <w:pPr>
        <w:pStyle w:val="Heading2"/>
      </w:pPr>
      <w:r>
        <w:t xml:space="preserve">Future Directions</w:t>
      </w:r>
    </w:p>
    <w:p>
      <w:pPr>
        <w:pStyle w:val="FirstParagraph"/>
      </w:pPr>
      <w:r>
        <w:t xml:space="preserve">Looking ahead, the role of the</w:t>
      </w:r>
      <w:r>
        <w:t xml:space="preserve"> </w:t>
      </w:r>
      <w:r>
        <w:rPr>
          <w:bCs/>
          <w:b/>
        </w:rPr>
        <w:t xml:space="preserve">Pharmacist</w:t>
      </w:r>
      <w:r>
        <w:t xml:space="preserve"> </w:t>
      </w:r>
      <w:r>
        <w:t xml:space="preserve">in</w:t>
      </w:r>
      <w:r>
        <w:t xml:space="preserve"> </w:t>
      </w:r>
      <w:r>
        <w:rPr>
          <w:bCs/>
          <w:b/>
        </w:rPr>
        <w:t xml:space="preserve">Myanmar YangonMyanmar Yangon</w:t>
      </w:r>
      <w:r>
        <w:t xml:space="preserve">, clinical pharmacy services are becoming essential.</w:t>
      </w:r>
    </w:p>
    <w:p>
      <w:pPr>
        <w:pStyle w:val="BodyText"/>
      </w:pPr>
      <w:r>
        <w:t xml:space="preserve">Furthermore, advocacy for policy reform is needed to formalize the role of clinical pharmacists in hospitals. This would ensure that patients receive evidence-based medication management. The educational institutions in</w:t>
      </w:r>
      <w:r>
        <w:t xml:space="preserve"> </w:t>
      </w:r>
      <w:r>
        <w:rPr>
          <w:bCs/>
          <w:b/>
        </w:rPr>
        <w:t xml:space="preserve">Myanmar Yangon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Myanmar Yangon</w:t>
      </w:r>
    </w:p>
    <w:p>
      <w:pPr>
        <w:pStyle w:val="BodyText"/>
      </w:pPr>
      <w:r>
        <w:t xml:space="preserve">This reflection underscores that the value of a pharmacist is measured not only by the accuracy of their prescriptions but also by their commitment to public health equity in</w:t>
      </w:r>
      <w:r>
        <w:t xml:space="preserve"> </w:t>
      </w:r>
      <w:r>
        <w:rPr>
          <w:bCs/>
          <w:b/>
        </w:rPr>
        <w:t xml:space="preserve">Myanmar Yangon</w:t>
      </w:r>
      <w:r>
        <w:t xml:space="preserve">. As the healthcare landscape continues to change, supporting and empowering pharmacists will be key to building a healthier, more resilient society in Yangon. They are not just keepers of pills; they are guardians of well-being.</w:t>
      </w:r>
    </w:p>
    <w:p>
      <w:pPr>
        <w:pStyle w:val="BodyText"/>
      </w:pPr>
      <w:r>
        <w:rPr>
          <w:bCs/>
          <w:b/>
        </w:rPr>
        <w:t xml:space="preserve">Reflection Paper Prepared For:</w:t>
      </w:r>
      <w:r>
        <w:br/>
      </w:r>
      <w:r>
        <w:t xml:space="preserve">Healthcare Studies Module</w:t>
      </w:r>
      <w:r>
        <w:br/>
      </w:r>
      <w:r>
        <w:t xml:space="preserve">Context: Myanmar Yangon</w:t>
      </w:r>
    </w:p>
    <w:p>
      <w:pPr>
        <w:pStyle w:val="BodyText"/>
      </w:pP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Pharmacist in Myanmar Yangon</dc:title>
  <dc:creator/>
  <dc:language>en</dc:language>
  <cp:keywords/>
  <dcterms:created xsi:type="dcterms:W3CDTF">2026-07-29T06:25:11Z</dcterms:created>
  <dcterms:modified xsi:type="dcterms:W3CDTF">2026-07-29T06:25:11Z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