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aef4d20d4bad9fd18aacbced91e7ce1b107119d"/>
    <w:p>
      <w:pPr>
        <w:pStyle w:val="Heading1"/>
      </w:pPr>
      <w:r>
        <w:t xml:space="preserve">A Reflection Paper on the Professional Journey and Impact of the Pharmacist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The Transformation of Pharmacy Practice in an Urban Metropolis</w:t>
      </w:r>
      <w:r>
        <w:br/>
      </w:r>
      <w:r>
        <w:rPr>
          <w:bCs/>
          <w:b/>
        </w:rPr>
        <w:t xml:space="preserve">Context:</w:t>
      </w:r>
      <w:r>
        <w:t xml:space="preserve">New Zealand Auckland</w:t>
      </w:r>
    </w:p>
    <w:bookmarkStart w:id="20" w:name="introduction"/>
    <w:p>
      <w:pPr>
        <w:pStyle w:val="Heading2"/>
      </w:pPr>
      <w:r>
        <w:t xml:space="preserve">Introduction</w:t>
      </w:r>
    </w:p>
    <w:p>
      <w:pPr>
        <w:pStyle w:val="FirstParagraph"/>
      </w:pPr>
      <w:r>
        <w:t xml:space="preserve">To embark upon the professional journey of a</w:t>
      </w:r>
      <w:r>
        <w:t xml:space="preserve"> </w:t>
      </w:r>
      <w:r>
        <w:rPr>
          <w:bCs/>
          <w:b/>
        </w:rPr>
        <w:t xml:space="preserve">Pharmacist</w:t>
      </w:r>
      <w:r>
        <w:t xml:space="preserve">, particularly within the dynamic and culturally rich landscape of</w:t>
      </w:r>
      <w:r>
        <w:t xml:space="preserve"> </w:t>
      </w:r>
      <w:r>
        <w:rPr>
          <w:bCs/>
          <w:b/>
        </w:rPr>
        <w:t xml:space="preserve">New Zealand Auckland</w:t>
      </w:r>
      <w:r>
        <w:t xml:space="preserve">, is to engage in a continuous process of self-discovery, academic rigor, and compassionate service. This reflection paper serves not merely as an assessment of knowledge gained, but as a profound exploration of the identity formation inherent in this healthcare profession. It seeks to articulate the intricate balance between scientific precision and human empathy that defines modern pharmacy practice. The city of Auckland, with its diverse population and rapid urban growth, provides a unique backdrop against which these professional narratives unfold, challenging practitioners to adapt to evolving health needs while maintaining the highest ethical standards.</w:t>
      </w:r>
    </w:p>
    <w:p>
      <w:pPr>
        <w:pStyle w:val="BodyText"/>
      </w:pPr>
      <w:r>
        <w:t xml:space="preserve">The role of the</w:t>
      </w:r>
      <w:r>
        <w:t xml:space="preserve"> </w:t>
      </w:r>
      <w:r>
        <w:rPr>
          <w:bCs/>
          <w:b/>
        </w:rPr>
        <w:t xml:space="preserve">Pharmacist</w:t>
      </w:r>
      <w:r>
        <w:t xml:space="preserve"> </w:t>
      </w:r>
      <w:r>
        <w:t xml:space="preserve">has historically been viewed through the lens of dispensing medications. However, contemporary practice demands a much broader perspective. In</w:t>
      </w:r>
      <w:r>
        <w:t xml:space="preserve"> </w:t>
      </w:r>
      <w:r>
        <w:rPr>
          <w:bCs/>
          <w:b/>
        </w:rPr>
        <w:t xml:space="preserve">New Zealand Auckland</w:t>
      </w:r>
      <w:r>
        <w:t xml:space="preserve">, where healthcare integration is becoming increasingly seamless across general practices, hospitals, and community settings, the pharmacist is emerging as an accessible primary care provider. This shift requires a re-evaluation of one’s role from a technical expert to a holistic health advocate.</w:t>
      </w:r>
    </w:p>
    <w:bookmarkEnd w:id="20"/>
    <w:bookmarkStart w:id="21" w:name="X226d64cc3a7add8d6ef417bdc66ee89a0d738de"/>
    <w:p>
      <w:pPr>
        <w:pStyle w:val="Heading2"/>
      </w:pPr>
      <w:r>
        <w:t xml:space="preserve">The Intersection of Culture and Care in Auckland</w:t>
      </w:r>
    </w:p>
    <w:p>
      <w:pPr>
        <w:pStyle w:val="FirstParagraph"/>
      </w:pPr>
      <w:r>
        <w:t xml:space="preserve">Auckland stands out as one of the most multicultural cities in the world. For a</w:t>
      </w:r>
      <w:r>
        <w:t xml:space="preserve"> </w:t>
      </w:r>
      <w:r>
        <w:rPr>
          <w:bCs/>
          <w:b/>
        </w:rPr>
        <w:t xml:space="preserve">Pharmacist</w:t>
      </w:r>
      <w:r>
        <w:t xml:space="preserve"> </w:t>
      </w:r>
      <w:r>
        <w:t xml:space="preserve">practicing here, cultural competence is not just an optional skill; it is a fundamental requirement for effective patient care. The demographic composition includes significant populations of Māori, Pacific Islander communities, Asian immigrants, and other ethnic groups. Each group brings distinct health beliefs, dietary considerations, and communication styles that directly impact medication adherence and health outcomes.</w:t>
      </w:r>
    </w:p>
    <w:p>
      <w:pPr>
        <w:pStyle w:val="BodyText"/>
      </w:pPr>
      <w:r>
        <w:t xml:space="preserve">Reflecting on practice within</w:t>
      </w:r>
      <w:r>
        <w:t xml:space="preserve"> </w:t>
      </w:r>
      <w:r>
        <w:rPr>
          <w:bCs/>
          <w:b/>
        </w:rPr>
        <w:t xml:space="preserve">New Zealand Auckland</w:t>
      </w:r>
      <w:r>
        <w:t xml:space="preserve">, one must consider the principles of Te Tiriti o Waitangi (The Treaty of Waitangi). As a pharmacist, there is an inherent responsibility to address health inequities and ensure equitable access to pharmaceutical services for Māori. This involves understanding the social determinants of health that disproportionately affect certain communities and tailoring interventions accordingly. For instance, when counseling patients on chronic disease management such as diabetes or hypertension, recognizing cultural barriers and language differences becomes critical. The</w:t>
      </w:r>
      <w:r>
        <w:t xml:space="preserve"> </w:t>
      </w:r>
      <w:r>
        <w:rPr>
          <w:bCs/>
          <w:b/>
        </w:rPr>
        <w:t xml:space="preserve">Pharmacist</w:t>
      </w:r>
      <w:r>
        <w:t xml:space="preserve"> </w:t>
      </w:r>
      <w:r>
        <w:t xml:space="preserve">must act not only as a dispenser of goods but as a bridge between the healthcare system and diverse community needs.</w:t>
      </w:r>
    </w:p>
    <w:p>
      <w:pPr>
        <w:pStyle w:val="BodyText"/>
      </w:pPr>
      <w:r>
        <w:t xml:space="preserve">This cultural reflexivity extends to personal growth. Engaging with patients from varied backgrounds challenges preconceptions and fosters humility. It reminds me that scientific evidence, while universal, must be applied with contextual sensitivity. In</w:t>
      </w:r>
      <w:r>
        <w:t xml:space="preserve"> </w:t>
      </w:r>
      <w:r>
        <w:rPr>
          <w:bCs/>
          <w:b/>
        </w:rPr>
        <w:t xml:space="preserve">New Zealand Auckland</w:t>
      </w:r>
      <w:r>
        <w:t xml:space="preserve">, successful pharmacy practice is deeply rooted in relationship building—trusting relationships that transcend language and cultural barriers.</w:t>
      </w:r>
    </w:p>
    <w:bookmarkEnd w:id="21"/>
    <w:bookmarkStart w:id="22" w:name="Xca0217000ca0cc2bf6090993a8afd7de5441bd5"/>
    <w:p>
      <w:pPr>
        <w:pStyle w:val="Heading2"/>
      </w:pPr>
      <w:r>
        <w:t xml:space="preserve">The Evolution of Clinical Responsibilities</w:t>
      </w:r>
    </w:p>
    <w:p>
      <w:pPr>
        <w:pStyle w:val="FirstParagraph"/>
      </w:pPr>
      <w:r>
        <w:t xml:space="preserve">The scope of practice for a</w:t>
      </w:r>
      <w:r>
        <w:t xml:space="preserve"> </w:t>
      </w:r>
      <w:r>
        <w:rPr>
          <w:bCs/>
          <w:b/>
        </w:rPr>
        <w:t xml:space="preserve">Pharmacist</w:t>
      </w:r>
      <w:r>
        <w:t xml:space="preserve"> </w:t>
      </w:r>
      <w:r>
        <w:t xml:space="preserve">has expanded significantly in recent years. In</w:t>
      </w:r>
      <w:r>
        <w:t xml:space="preserve"> </w:t>
      </w:r>
      <w:r>
        <w:rPr>
          <w:bCs/>
          <w:b/>
        </w:rPr>
        <w:t xml:space="preserve">New Zealand Auckland</w:t>
      </w:r>
      <w:r>
        <w:t xml:space="preserve">, pharmacists are increasingly taking on clinical roles that were once the exclusive domain of general practitioners and specialists. The introduction of new prescribing rights, chronic disease management programs, and medication review services requires a deepened understanding of pathophysiology, pharmacology, and diagnostic reasoning.</w:t>
      </w:r>
    </w:p>
    <w:p>
      <w:pPr>
        <w:pStyle w:val="BodyText"/>
      </w:pPr>
      <w:r>
        <w:t xml:space="preserve">Reflecting on this evolution, I recognize the immense pressure it places on professional competence. The margin for error is slim when managing complex polypharmacy cases common in urban populations with aging demographics or multiple comorbidities. The</w:t>
      </w:r>
      <w:r>
        <w:t xml:space="preserve"> </w:t>
      </w:r>
      <w:r>
        <w:rPr>
          <w:bCs/>
          <w:b/>
        </w:rPr>
        <w:t xml:space="preserve">Pharmacist</w:t>
      </w:r>
      <w:r>
        <w:t xml:space="preserve"> </w:t>
      </w:r>
      <w:r>
        <w:t xml:space="preserve">must engage in lifelong learning, staying abreast of new drug therapies, clinical guidelines, and technological advancements. This commitment to continuous professional development is non-negotiable.</w:t>
      </w:r>
    </w:p>
    <w:p>
      <w:pPr>
        <w:pStyle w:val="BodyText"/>
      </w:pPr>
      <w:r>
        <w:t xml:space="preserve">Moreover, the mental load of this expanded role is significant. Pharmacists in</w:t>
      </w:r>
      <w:r>
        <w:t xml:space="preserve"> </w:t>
      </w:r>
      <w:r>
        <w:rPr>
          <w:bCs/>
          <w:b/>
        </w:rPr>
        <w:t xml:space="preserve">New Zealand Auckland</w:t>
      </w:r>
      <w:r>
        <w:t xml:space="preserve">'s busy urban centers often face high patient volumes and complex queries simultaneously. Balancing speed with accuracy requires efficient systems thinking and emotional resilience. It is essential to acknowledge moments of doubt or fatigue and seek support from peers or supervisors when necessary. The reflection on these challenges highlights the importance of self-care as a component of professional sustainability.</w:t>
      </w:r>
    </w:p>
    <w:bookmarkEnd w:id="22"/>
    <w:bookmarkStart w:id="23" w:name="Xba6414781d86aaa66d840c34a3f1c0e36b1553f"/>
    <w:p>
      <w:pPr>
        <w:pStyle w:val="Heading2"/>
      </w:pPr>
      <w:r>
        <w:t xml:space="preserve">Technology and Innovation in Urban Pharmacy</w:t>
      </w:r>
    </w:p>
    <w:p>
      <w:pPr>
        <w:pStyle w:val="FirstParagraph"/>
      </w:pPr>
      <w:r>
        <w:t xml:space="preserve">Auckland is a hub for technological innovation, and the pharmacy sector is no exception. Digital health records, telehealth consultations, and AI-driven drug interaction checkers are becoming integral parts of daily workflow. For the modern</w:t>
      </w:r>
      <w:r>
        <w:t xml:space="preserve"> </w:t>
      </w:r>
      <w:r>
        <w:rPr>
          <w:bCs/>
          <w:b/>
        </w:rPr>
        <w:t xml:space="preserve">Pharmacist</w:t>
      </w:r>
      <w:r>
        <w:t xml:space="preserve">, technological literacy is as important as clinical knowledge.</w:t>
      </w:r>
    </w:p>
    <w:p>
      <w:pPr>
        <w:pStyle w:val="BodyText"/>
      </w:pPr>
      <w:r>
        <w:t xml:space="preserve">In my reflection on practice in</w:t>
      </w:r>
    </w:p>
    <w:p>
      <w:pPr>
        <w:pStyle w:val="BodyText"/>
      </w:pPr>
      <w:r>
        <w:t xml:space="preserve">New Zealand Auckland, I observe how technology enhances safety but also alters the patient-pharmacist interaction. While digital tools streamline processes, they risk depersonalizing care if not used mindfully. The challenge lies in leveraging technology to free up time for meaningful face-to-face interactions rather than allowing it to become a barrier. The</w:t>
      </w:r>
      <w:r>
        <w:t xml:space="preserve"> </w:t>
      </w:r>
      <w:r>
        <w:rPr>
          <w:bCs/>
          <w:b/>
        </w:rPr>
        <w:t xml:space="preserve">Pharmacist</w:t>
      </w:r>
      <w:r>
        <w:t xml:space="preserve"> </w:t>
      </w:r>
      <w:r>
        <w:t xml:space="preserve">must remain the human element in a digital landscape, ensuring that patients feel heard and understood.</w:t>
      </w:r>
    </w:p>
    <w:bookmarkEnd w:id="23"/>
    <w:bookmarkStart w:id="24" w:name="X54821121eedc309453184b8ce86c4e0efc7d239"/>
    <w:p>
      <w:pPr>
        <w:pStyle w:val="Heading2"/>
      </w:pPr>
      <w:r>
        <w:t xml:space="preserve">Ethical Considerations and Professional Integrity</w:t>
      </w:r>
    </w:p>
    <w:p>
      <w:pPr>
        <w:pStyle w:val="FirstParagraph"/>
      </w:pPr>
      <w:r>
        <w:t xml:space="preserve">Ethics form the backbone of pharmacy practice. In</w:t>
      </w:r>
      <w:r>
        <w:t xml:space="preserve"> </w:t>
      </w:r>
      <w:r>
        <w:rPr>
          <w:bCs/>
          <w:b/>
        </w:rPr>
        <w:t xml:space="preserve">New Zealand Auckland</w:t>
      </w:r>
      <w:r>
        <w:t xml:space="preserve">, where access to pharmaceuticals is regulated yet accessible, pharmacists frequently encounter ethical dilemmas regarding resource allocation, confidentiality, and patient autonomy. Balancing the duty to care with regulatory constraints requires strong moral reasoning.</w:t>
      </w:r>
    </w:p>
    <w:p>
      <w:pPr>
        <w:pStyle w:val="BodyText"/>
      </w:pPr>
      <w:r>
        <w:t xml:space="preserve">One recurring reflection involves the tension between commercial pressures and professional obligations. In competitive urban markets like Auckland, there may be incentives to prioritize sales over counseling time. However, the</w:t>
      </w:r>
      <w:r>
        <w:t xml:space="preserve"> </w:t>
      </w:r>
      <w:r>
        <w:rPr>
          <w:bCs/>
          <w:b/>
        </w:rPr>
        <w:t xml:space="preserve">Pharmacist</w:t>
      </w:r>
      <w:r>
        <w:t xml:space="preserve"> </w:t>
      </w:r>
      <w:r>
        <w:t xml:space="preserve">must uphold professional integrity by placing patient welfare above financial gain. This commitment to ethical practice reinforces public trust in the profession.</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Pharmacist</w:t>
      </w:r>
    </w:p>
    <w:p>
      <w:pPr>
        <w:pStyle w:val="BodyText"/>
      </w:pPr>
      <w:r>
        <w:t xml:space="preserve">, it becomes evident that this profession is undergoing a profound transformation. In</w:t>
      </w:r>
      <w:r>
        <w:t xml:space="preserve"> </w:t>
      </w:r>
      <w:r>
        <w:rPr>
          <w:bCs/>
          <w:b/>
        </w:rPr>
        <w:t xml:space="preserve">New Zealand Auckland</w:t>
      </w:r>
      <w:r>
        <w:t xml:space="preserve">, characterized by its diversity, urban density, and progressive healthcare policies, pharmacists are poised to play an even more pivotal role in public health. This evolution demands not only clinical excellence but also cultural humility, technological adaptability, and unwavering ethical standards.</w:t>
      </w:r>
    </w:p>
    <w:p>
      <w:pPr>
        <w:pStyle w:val="BodyText"/>
      </w:pPr>
      <w:r>
        <w:t xml:space="preserve">The journey of a</w:t>
      </w:r>
      <w:r>
        <w:t xml:space="preserve"> </w:t>
      </w:r>
      <w:r>
        <w:rPr>
          <w:bCs/>
          <w:b/>
        </w:rPr>
        <w:t xml:space="preserve">Pharmacist</w:t>
      </w:r>
    </w:p>
    <w:p>
      <w:pPr>
        <w:pStyle w:val="BodyText"/>
      </w:pPr>
      <w:r>
        <w:t xml:space="preserve">, is one of continuous adaptation. It requires looking inward to assess personal biases and strengths while looking outward to understand the community's needs. As I continue my professional development in</w:t>
      </w:r>
    </w:p>
    <w:p>
      <w:pPr>
        <w:pStyle w:val="BodyText"/>
      </w:pPr>
      <w:r>
        <w:t xml:space="preserve">New Zealand Auckland, I am committed to embracing these complexities with curiosity, compassion, and a steadfast dedication to improving patient outcomes. The future of pharmacy lies in its ability to integrate seamlessly into the fabric of society, serving as a trusted guardian of health for all members of the community.</w:t>
      </w:r>
    </w:p>
    <w:p>
      <w:pPr>
        <w:pStyle w:val="BlockText"/>
      </w:pPr>
      <w:r>
        <w:t xml:space="preserve">"To know oneself is practice enough." – Lucius Annaeus Seneca</w:t>
      </w:r>
    </w:p>
    <w:p>
      <w:pPr>
        <w:pStyle w:val="FirstParagraph"/>
      </w:pPr>
      <w:r>
        <w:t xml:space="preserve">This reflection serves as both a milestone and a compass, guiding my ongoing journey as a</w:t>
      </w:r>
      <w:r>
        <w:t xml:space="preserve"> </w:t>
      </w:r>
      <w:r>
        <w:rPr>
          <w:bCs/>
          <w:b/>
        </w:rPr>
        <w:t xml:space="preserve">Pharmacist</w:t>
      </w:r>
    </w:p>
    <w:p>
      <w:pPr>
        <w:pStyle w:val="BodyText"/>
      </w:pPr>
      <w:r>
        <w:t xml:space="preserve">, in the vibrant healthcare ecosystem of</w:t>
      </w:r>
    </w:p>
    <w:p>
      <w:pPr>
        <w:pStyle w:val="BodyText"/>
      </w:pPr>
      <w:r>
        <w:t xml:space="preserve">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Pharmacist in New Zealand Auckland</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