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5" w:name="X6c0754f38b1cf5a6bca5f4036302f3219d12971"/>
    <w:p>
      <w:pPr>
        <w:pStyle w:val="Heading1"/>
      </w:pPr>
      <w:r>
        <w:t xml:space="preserve">The Physicist, Germany, and Frankfurt:</w:t>
      </w:r>
      <w:r>
        <w:br/>
      </w:r>
      <w:r>
        <w:t xml:space="preserve">A Reflection on Science, Society, and Urban Identity</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The Role of the Physicist in the Modern Landscape of Germany and Frankfurt</w:t>
      </w:r>
    </w:p>
    <w:bookmarkStart w:id="20" w:name="X21aa25a1513e09f71e9ed644a5ab9140e2c8041"/>
    <w:p>
      <w:pPr>
        <w:pStyle w:val="Heading2"/>
      </w:pPr>
      <w:r>
        <w:t xml:space="preserve">Introduction: The Intersection of Theory and Practice</w:t>
      </w:r>
    </w:p>
    <w:p>
      <w:pPr>
        <w:pStyle w:val="FirstParagraph"/>
      </w:pPr>
      <w:r>
        <w:t xml:space="preserve">To understand the role of a physicist today, one must look beyond the abstract equations that define their trade and consider where those equations are applied. For many, particularly those within or adjacent to the scientific community in Europe, this reflection inevitably leads to Germany. Specifically, it leads us to Frankfurt am Main. This city is not merely a geographic coordinate; it is a potent symbol of modernity, finance, and rapid technological integration. When we examine the figure of the physicist within this specific context—Germany and Frankfurt—we uncover a complex narrative about how pure science interfaces with economic reality, urban development, and social responsibility.</w:t>
      </w:r>
    </w:p>
    <w:p>
      <w:pPr>
        <w:pStyle w:val="BodyText"/>
      </w:pPr>
      <w:r>
        <w:t xml:space="preserve">The concept of the physicist has historically been rooted in academia—the ivory tower where inquiry is driven by curiosity rather than capital. However, in Germany, a nation that prides itself on engineering excellence and industrial rigor (often summarized by the term *Ingenieurwesen*), the boundary between theoretical physics and practical application is porous. Frankfurt serves as a microcosm for this tension. It is a city where skyscrapers pierce the sky, representing financial power, while research institutes pulse beneath or beside them, representing intellectual power. Reflecting on the physicist in this setting requires us to ask: How does one remain true to the spirit of discovery when surrounded by a landscape dominated by efficiency and profit?</w:t>
      </w:r>
    </w:p>
    <w:bookmarkEnd w:id="20"/>
    <w:bookmarkStart w:id="21" w:name="Xd29d671b98c5e19b8443e49968d94f913859782"/>
    <w:p>
      <w:pPr>
        <w:pStyle w:val="Heading2"/>
      </w:pPr>
      <w:r>
        <w:t xml:space="preserve">The Frankfurt Context: A Hub of Innovation</w:t>
      </w:r>
    </w:p>
    <w:p>
      <w:pPr>
        <w:pStyle w:val="FirstParagraph"/>
      </w:pPr>
      <w:r>
        <w:t xml:space="preserve">Frankfurt is often mischaracterized solely as a financial hub. While it is home to the European Central Bank and countless major banks, it is equally important as a gateway for science in Europe. The city hosts significant research institutions, including the Goethe University Frankfurt and various Max Planck Institutes nearby. For a physicist working or studying in Germany Frankfurt represents an opportunity to engage with high-level quantum research, particle physics, and materials science.</w:t>
      </w:r>
    </w:p>
    <w:p>
      <w:pPr>
        <w:pStyle w:val="BodyText"/>
      </w:pPr>
      <w:r>
        <w:t xml:space="preserve">However, the urban environment of Frankfurt shapes the mindset of its inhabitants. The city is fast-paced, international, and deeply connected to global networks. For a physicist, this means that their work is rarely isolated. The problems they solve are often linked to global challenges: climate change (addressed through advanced materials research), energy efficiency (crucial for Germany’s *Energiewende* or energy transition), and digital security (quantum cryptography). In Frankfurt, the physicist cannot afford to be purely theoretical. The pressure from industry partners and the urban demand for sustainable solutions forces a synthesis of theory and application.</w:t>
      </w:r>
    </w:p>
    <w:p>
      <w:pPr>
        <w:pStyle w:val="BodyText"/>
      </w:pPr>
      <w:r>
        <w:t xml:space="preserve">This dynamic is distinct from other scientific hubs like Berlin, which is more arts-focused, or Munich, which has a strong automotive engineering tradition. Frankfurt’s identity as a service and finance center ironically provides unique funding avenues for physics. Venture capital in the city often flows into deep-tech startups spun out of university research. Therefore, the modern physicist in Germany Frankfurt must also be an entrepreneur of ideas, capable of translating complex physical principles into viable products or policies.</w:t>
      </w:r>
    </w:p>
    <w:bookmarkEnd w:id="21"/>
    <w:bookmarkStart w:id="22" w:name="the-german-cultural-framework"/>
    <w:p>
      <w:pPr>
        <w:pStyle w:val="Heading2"/>
      </w:pPr>
      <w:r>
        <w:t xml:space="preserve">The German Cultural Framework</w:t>
      </w:r>
    </w:p>
    <w:p>
      <w:pPr>
        <w:pStyle w:val="FirstParagraph"/>
      </w:pPr>
      <w:r>
        <w:t xml:space="preserve">One cannot discuss the physicist in this region without acknowledging the broader cultural framework of Germany. German culture places a high value on *Gründlichkeit* (thoroughness) and *Zuverlässigkeit* (reliability). For a scientist, these are virtues. The rigorous peer-review process, the meticulous documentation of experimental data, and the ethical considerations regarding technology are all deeply ingrained in the German academic tradition.</w:t>
      </w:r>
    </w:p>
    <w:p>
      <w:pPr>
        <w:pStyle w:val="BodyText"/>
      </w:pPr>
      <w:r>
        <w:t xml:space="preserve">This cultural backdrop influences how physicists operate. There is less tolerance for sloppy methodology and more emphasis on long-term stability. In Frankfurt, where global finance dictates short-term results, this scientific rigor acts as a counterweight. The physicist brings a sense of temporal depth to the conversation, reminding stakeholders that true innovation cannot be rushed. This creates a fascinating dialectic: the speed of Frankfurt’s financial markets versus the deliberate pace of fundamental physics research.</w:t>
      </w:r>
    </w:p>
    <w:p>
      <w:pPr>
        <w:pStyle w:val="BodyText"/>
      </w:pPr>
      <w:r>
        <w:t xml:space="preserve">Moreover, Germany’s strong social market economy (*Soziale Marktwirtschaft*) implies that scientific progress must benefit society. The physicist in Frankfurt is therefore expected to consider the social implications of their work. Whether it is AI ethics derived from computational physics or environmental impacts of new energy technologies, the scientist is seen as a citizen-scientist, accountable to the public good.</w:t>
      </w:r>
    </w:p>
    <w:bookmarkEnd w:id="22"/>
    <w:bookmarkStart w:id="23" w:name="personal-and-professional-reflections"/>
    <w:p>
      <w:pPr>
        <w:pStyle w:val="Heading2"/>
      </w:pPr>
      <w:r>
        <w:t xml:space="preserve">Personal and Professional Reflections</w:t>
      </w:r>
    </w:p>
    <w:p>
      <w:pPr>
        <w:pStyle w:val="FirstParagraph"/>
      </w:pPr>
      <w:r>
        <w:t xml:space="preserve">Reflecting on this intersection brings personal challenges into focus. For an individual navigating this space, there is often an identity crisis between being a "pure" scientist and a "practical" engineer. In Frankfurt’s competitive job market, the pressure to commercialize research can feel overwhelming. Yet, stepping back and looking at the bigger picture reveals that these roles are not mutually exclusive.</w:t>
      </w:r>
    </w:p>
    <w:p>
      <w:pPr>
        <w:pStyle w:val="BodyText"/>
      </w:pPr>
      <w:r>
        <w:t xml:space="preserve">The physicist acts as a bridge. They translate the raw potential of physical laws into technologies that can improve quality of life in a dense urban center like Frankfurt. For example, advancements in sensor technology developed by physicists can lead to smarter traffic systems or better air quality monitoring. In this light, the physicist is not an outsider looking in on society but an integral component of its infrastructure.</w:t>
      </w:r>
    </w:p>
    <w:p>
      <w:pPr>
        <w:pStyle w:val="BodyText"/>
      </w:pPr>
      <w:r>
        <w:t xml:space="preserve">Furthermore, Frankfurt’s international nature exposes the physicist to diverse perspectives. Collaboration with colleagues from around the world fosters a global mindset. This is crucial in physics, where problems like fusion energy or particle detection require multinational cooperation (such as with CERN). Frankfurt serves as a landing pad for this global talent, making it a melting pot of scientific thought.</w:t>
      </w:r>
    </w:p>
    <w:bookmarkEnd w:id="23"/>
    <w:bookmarkStart w:id="24" w:name="conclusion-the-future-of-the-physicist"/>
    <w:p>
      <w:pPr>
        <w:pStyle w:val="Heading2"/>
      </w:pPr>
      <w:r>
        <w:t xml:space="preserve">Conclusion: The Future of the Physicist</w:t>
      </w:r>
    </w:p>
    <w:p>
      <w:pPr>
        <w:pStyle w:val="FirstParagraph"/>
      </w:pPr>
      <w:r>
        <w:t xml:space="preserve">In conclusion, the figure of the physicist in Germany Frankfurt is one of adaptation and integration. They are not merely observers of natural laws but active participants in shaping a sustainable and technologically advanced society. The unique environment of Frankfurt—blending finance, urban density, and strong academic institutions—challenges physicists to be versatile thinkers.</w:t>
      </w:r>
    </w:p>
    <w:p>
      <w:pPr>
        <w:pStyle w:val="BodyText"/>
      </w:pPr>
      <w:r>
        <w:t xml:space="preserve">As we look forward, the role will only grow in importance. With Germany leading Europe’s push for green technology and digital sovereignty, the insights provided by physicists are invaluable. They provide the foundational knowledge that powers everything from renewable energy grids to secure communication networks. Reflecting on this path, it becomes clear that being a physicist in this context is about more than just understanding the universe; it is about understanding our place within it and using that knowledge to build a better future for cities like Frankfurt and the broader world.</w:t>
      </w:r>
    </w:p>
    <w:p>
      <w:pPr>
        <w:pStyle w:val="BodyText"/>
      </w:pPr>
      <w:r>
        <w:t xml:space="preserve">The physicist remains a seeker of truth, but in Germany Frankfurt, that truth is sought with an eye toward tangible impact. This balance between abstract wonder and concrete utility defines the modern scientific experience in this vibrant German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Physicist in the Context of Germany, Frankfurt</dc:title>
  <dc:creator/>
  <dc:language>en</dc:language>
  <cp:keywords/>
  <dcterms:created xsi:type="dcterms:W3CDTF">2026-07-29T16:48:22Z</dcterms:created>
  <dcterms:modified xsi:type="dcterms:W3CDTF">2026-07-29T16:48:22Z</dcterms:modified>
</cp:coreProperties>
</file>

<file path=docProps/custom.xml><?xml version="1.0" encoding="utf-8"?>
<Properties xmlns="http://schemas.openxmlformats.org/officeDocument/2006/custom-properties" xmlns:vt="http://schemas.openxmlformats.org/officeDocument/2006/docPropsVTypes"/>
</file>