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History,</w:t>
      </w:r>
      <w:r>
        <w:t xml:space="preserve"> </w:t>
      </w:r>
      <w:r>
        <w:t xml:space="preserve">and</w:t>
      </w:r>
      <w:r>
        <w:t xml:space="preserve"> </w:t>
      </w:r>
      <w:r>
        <w:t xml:space="preserve">Harmony:</w:t>
      </w:r>
      <w:r>
        <w:t xml:space="preserve"> </w:t>
      </w:r>
      <w:r>
        <w:t xml:space="preserve">A</w:t>
      </w:r>
      <w:r>
        <w:t xml:space="preserve"> </w:t>
      </w:r>
      <w:r>
        <w:t xml:space="preserve">Physicist's</w:t>
      </w:r>
      <w:r>
        <w:t xml:space="preserve"> </w:t>
      </w:r>
      <w:r>
        <w:t xml:space="preserve">Journey</w:t>
      </w:r>
      <w:r>
        <w:t xml:space="preserve"> </w:t>
      </w:r>
      <w:r>
        <w:t xml:space="preserve">in</w:t>
      </w:r>
      <w:r>
        <w:t xml:space="preserve"> </w:t>
      </w:r>
      <w:r>
        <w:t xml:space="preserve">Japan</w:t>
      </w:r>
      <w:r>
        <w:t xml:space="preserve"> </w:t>
      </w:r>
      <w:r>
        <w:t xml:space="preserve">Kyoto</w:t>
      </w:r>
    </w:p>
    <w:bookmarkStart w:id="34" w:name="X3b2ec594c02e4c06fe53e62472ab199c28eb877"/>
    <w:p>
      <w:pPr>
        <w:pStyle w:val="Heading1"/>
      </w:pPr>
      <w:r>
        <w:t xml:space="preserve">Bridging the Micro and Macro: A Physicist's Reflections on Japan Kyoto</w:t>
      </w:r>
    </w:p>
    <w:p>
      <w:pPr>
        <w:pStyle w:val="FirstParagraph"/>
      </w:pPr>
      <w:r>
        <w:rPr>
          <w:bCs/>
          <w:b/>
        </w:rPr>
        <w:t xml:space="preserve">Date:</w:t>
      </w:r>
      <w:r>
        <w:rPr>
          <w:iCs/>
          <w:i/>
        </w:rPr>
        <w:t xml:space="preserve"> </w:t>
      </w:r>
      <w:r>
        <w:t xml:space="preserve">[Current Date]</w:t>
      </w:r>
    </w:p>
    <w:bookmarkStart w:id="22" w:name="X68be3ea3f1107d231ce9d24848671b9cd607c90"/>
    <w:p>
      <w:pPr>
        <w:pStyle w:val="Heading2"/>
      </w:pPr>
      <w:r>
        <w:t xml:space="preserve">The Intersection of Quantum Uncertainty and Zen Stillness</w:t>
      </w:r>
    </w:p>
    <w:p>
      <w:pPr>
        <w:pStyle w:val="FirstParagraph"/>
      </w:pPr>
      <w:r>
        <w:t xml:space="preserve">In the quiet, contemplative atmosphere of</w:t>
      </w:r>
    </w:p>
    <w:p>
      <w:pPr>
        <w:pStyle w:val="BodyText"/>
      </w:pPr>
      <w:r>
        <w:t xml:space="preserve">JKyo, the ancient capital where tradition breathes through every stone and wooden lattice, I find myself drawn into a profound dialogue between my profession as a</w:t>
      </w:r>
      <w:r>
        <w:t xml:space="preserve"> </w:t>
      </w:r>
      <w:r>
        <w:rPr>
          <w:bCs/>
          <w:b/>
        </w:rPr>
        <w:t xml:space="preserve">Physicist</w:t>
      </w:r>
      <w:r>
        <w:t xml:space="preserve"> </w:t>
      </w:r>
      <w:r>
        <w:t xml:space="preserve">and the surrounding cultural landscape. While my days are typically spent calculating wave functions, analyzing particle collisions, or simulating complex thermodynamic systems in highly controlled laboratory settings, this journey to</w:t>
      </w:r>
      <w:r>
        <w:t xml:space="preserve"> </w:t>
      </w:r>
      <w:r>
        <w:rPr>
          <w:bCs/>
          <w:b/>
        </w:rPr>
        <w:t xml:space="preserve">JKyo</w:t>
      </w:r>
      <w:bookmarkStart w:id="20" w:name="footnote1"/>
      <w:r>
        <w:rPr>
          <w:vertAlign w:val="superscript"/>
        </w:rPr>
        <w:t xml:space="preserve">1</w:t>
      </w:r>
      <w:bookmarkEnd w:id="20"/>
      <w:r>
        <w:t xml:space="preserve"> </w:t>
      </w:r>
      <w:r>
        <w:t xml:space="preserve">offers a unique vantage point. It is here that the abstract principles of quantum mechanics and relativity seem not only relevant but beautifully mirrored in the philosophy of Zen Buddhism and the meticulous craftsmanship of traditional</w:t>
      </w:r>
      <w:r>
        <w:t xml:space="preserve"> </w:t>
      </w:r>
      <w:r>
        <w:rPr>
          <w:bCs/>
          <w:b/>
        </w:rPr>
        <w:t xml:space="preserve">JKyo</w:t>
      </w:r>
      <w:bookmarkStart w:id="21" w:name="footnote1"/>
      <w:r>
        <w:rPr>
          <w:vertAlign w:val="superscript"/>
        </w:rPr>
        <w:t xml:space="preserve">1</w:t>
      </w:r>
      <w:bookmarkEnd w:id="21"/>
      <w:r>
        <w:t xml:space="preserve"> </w:t>
      </w:r>
      <w:r>
        <w:t xml:space="preserve">artisans. This reflection explores how being a</w:t>
      </w:r>
      <w:r>
        <w:t xml:space="preserve"> </w:t>
      </w:r>
      <w:r>
        <w:rPr>
          <w:bCs/>
          <w:b/>
        </w:rPr>
        <w:t xml:space="preserve">Physicist</w:t>
      </w:r>
      <w:r>
        <w:t xml:space="preserve"> </w:t>
      </w:r>
      <w:r>
        <w:t xml:space="preserve">in such an environment fosters a deeper understanding of nature, time, and the interconnectedness of all things.</w:t>
      </w:r>
    </w:p>
    <w:bookmarkEnd w:id="22"/>
    <w:bookmarkStart w:id="26" w:name="the-observer-effect-in-ancient-temples"/>
    <w:p>
      <w:pPr>
        <w:pStyle w:val="Heading2"/>
      </w:pPr>
      <w:r>
        <w:t xml:space="preserve">The Observer Effect in Ancient Temples</w:t>
      </w:r>
    </w:p>
    <w:p>
      <w:pPr>
        <w:pStyle w:val="FirstParagraph"/>
      </w:pPr>
      <w:r>
        <w:t xml:space="preserve">The concept of the observer effect—one of the cornerstones of modern physics—posits that merely observing a quantum system alters its state. Walking through the grounds</w:t>
      </w:r>
    </w:p>
    <w:p>
      <w:pPr>
        <w:pStyle w:val="BodyText"/>
      </w:pPr>
      <w:r>
        <w:t xml:space="preserve">JKyo, one cannot help but feel as though they are part of an observation itself. In places like Ryoan-ji, with its iconic rock garden, the act of sitting and contemplating is not passive; it is an active engagement with space and mind. As a</w:t>
      </w:r>
      <w:r>
        <w:t xml:space="preserve"> </w:t>
      </w:r>
      <w:r>
        <w:rPr>
          <w:bCs/>
          <w:b/>
        </w:rPr>
        <w:t xml:space="preserve">Physicist</w:t>
      </w:r>
      <w:r>
        <w:t xml:space="preserve">, I am trained to question the nature of measurement. Who measures whom? How does our presence in this historic city shape our perception of reality?</w:t>
      </w:r>
    </w:p>
    <w:p>
      <w:pPr>
        <w:pStyle w:val="BodyText"/>
      </w:pPr>
      <w:r>
        <w:t xml:space="preserve">The stillness of</w:t>
      </w:r>
    </w:p>
    <w:p>
      <w:pPr>
        <w:pStyle w:val="BodyText"/>
      </w:pPr>
      <w:r>
        <w:t xml:space="preserve">JKyo</w:t>
      </w:r>
      <w:bookmarkStart w:id="23" w:name="footnote2"/>
      <w:r>
        <w:rPr>
          <w:vertAlign w:val="superscript"/>
        </w:rPr>
        <w:t xml:space="preserve">2</w:t>
      </w:r>
      <w:bookmarkEnd w:id="23"/>
      <w:r>
        <w:t xml:space="preserve"> </w:t>
      </w:r>
      <w:r>
        <w:t xml:space="preserve">serves as a counterbalance to the noisy, data-driven world I inhabit. In physics, we often seek to isolate variables to understand cause and effect. Yet in</w:t>
      </w:r>
    </w:p>
    <w:p>
      <w:pPr>
        <w:pStyle w:val="BodyText"/>
      </w:pPr>
      <w:r>
        <w:t xml:space="preserve">JKyo</w:t>
      </w:r>
      <w:bookmarkStart w:id="24" w:name="footnote2"/>
      <w:r>
        <w:rPr>
          <w:vertAlign w:val="superscript"/>
        </w:rPr>
        <w:t xml:space="preserve">2</w:t>
      </w:r>
      <w:bookmarkEnd w:id="24"/>
      <w:r>
        <w:t xml:space="preserve">, everything is interconnected—the moss on the stone lanterns, the sound of wind chimes, the distant bells of temples. This holistic view resonates with quantum entanglement, where particles remain connected regardless of distance. In</w:t>
      </w:r>
    </w:p>
    <w:p>
      <w:pPr>
        <w:pStyle w:val="BodyText"/>
      </w:pPr>
      <w:r>
        <w:t xml:space="preserve">JKyo</w:t>
      </w:r>
      <w:bookmarkStart w:id="25" w:name="footnote2"/>
      <w:r>
        <w:rPr>
          <w:vertAlign w:val="superscript"/>
        </w:rPr>
        <w:t xml:space="preserve">2</w:t>
      </w:r>
      <w:bookmarkEnd w:id="25"/>
      <w:r>
        <w:t xml:space="preserve">, history and present moment are entangled; the past is not dead but alive in the architecture, rituals, and daily life.</w:t>
      </w:r>
    </w:p>
    <w:bookmarkEnd w:id="26"/>
    <w:bookmarkStart w:id="28" w:name="X4dddfc7f1cb9cfcc47b3d95985ae512ba2eea1d"/>
    <w:p>
      <w:pPr>
        <w:pStyle w:val="Heading2"/>
      </w:pPr>
      <w:r>
        <w:t xml:space="preserve">Mastery Through Precision: The Artisan as Experimentalist</w:t>
      </w:r>
    </w:p>
    <w:p>
      <w:pPr>
        <w:pStyle w:val="FirstParagraph"/>
      </w:pPr>
      <w:r>
        <w:t xml:space="preserve">JKyo</w:t>
      </w:r>
    </w:p>
    <w:p>
      <w:pPr>
        <w:pStyle w:val="BodyText"/>
      </w:pPr>
      <w:r>
        <w:rPr>
          <w:vertAlign w:val="superscript"/>
        </w:rPr>
        <w:t xml:space="preserve">3</w:t>
      </w:r>
      <w:r>
        <w:t xml:space="preserve">JKyoJKyoJKyo glassmakers. Their work requires an almost obsessive attention to detail, a precision that mirrors the rigorous methodology of experimental physics. As a</w:t>
      </w:r>
      <w:r>
        <w:t xml:space="preserve"> </w:t>
      </w:r>
      <w:r>
        <w:rPr>
          <w:bCs/>
          <w:b/>
        </w:rPr>
        <w:t xml:space="preserve">Physicist</w:t>
      </w:r>
      <w:r>
        <w:t xml:space="preserve">, I am often frustrated by uncertainties and errors in data collection. But here, uncertainty is minimized through decades of disciplined practice.</w:t>
      </w:r>
    </w:p>
    <w:p>
      <w:pPr>
        <w:pStyle w:val="BodyText"/>
      </w:pPr>
      <w:r>
        <w:t xml:space="preserve">The process of creating</w:t>
      </w:r>
      <w:r>
        <w:t xml:space="preserve"> </w:t>
      </w:r>
      <w:r>
        <w:rPr>
          <w:bCs/>
          <w:b/>
        </w:rPr>
        <w:t xml:space="preserve">JKyo</w:t>
      </w:r>
      <w:bookmarkStart w:id="27" w:name="footnote3"/>
      <w:r>
        <w:rPr>
          <w:vertAlign w:val="superscript"/>
          <w:bCs/>
          <w:b/>
        </w:rPr>
        <w:t xml:space="preserve">3</w:t>
      </w:r>
      <w:r>
        <w:rPr>
          <w:bCs/>
          <w:b/>
        </w:rPr>
        <w:t xml:space="preserve"> </w:t>
      </w:r>
      <w:bookmarkEnd w:id="27"/>
    </w:p>
    <w:bookmarkEnd w:id="28"/>
    <w:bookmarkStart w:id="31" w:name="Xd4eab5d4caa9b0cb6c3d98c2ebcc37c7bdf0c48"/>
    <w:p>
      <w:pPr>
        <w:pStyle w:val="Heading2"/>
      </w:pPr>
      <w:r>
        <w:t xml:space="preserve">Time and Impermanence: Entropy and Wabi-Sabi</w:t>
      </w:r>
    </w:p>
    <w:p>
      <w:pPr>
        <w:pStyle w:val="FirstParagraph"/>
      </w:pPr>
      <w:r>
        <w:t xml:space="preserve">In thermodynamics, entropy dictates that systems tend toward disorder over time. The universe moves from order to chaos. However, the Japanese aesthetic of wabi-sabi finds beauty in imperfection, transience, and decay—a concept deeply rooted in</w:t>
      </w:r>
      <w:r>
        <w:t xml:space="preserve"> </w:t>
      </w:r>
      <w:r>
        <w:rPr>
          <w:bCs/>
          <w:b/>
        </w:rPr>
        <w:t xml:space="preserve">JKyo</w:t>
      </w:r>
      <w:bookmarkStart w:id="29" w:name="footnote4"/>
      <w:r>
        <w:rPr>
          <w:vertAlign w:val="superscript"/>
          <w:bCs/>
          <w:b/>
        </w:rPr>
        <w:t xml:space="preserve">4</w:t>
      </w:r>
      <w:r>
        <w:rPr>
          <w:bCs/>
          <w:b/>
        </w:rPr>
        <w:t xml:space="preserve"> </w:t>
      </w:r>
      <w:bookmarkEnd w:id="29"/>
    </w:p>
    <w:p>
      <w:pPr>
        <w:pStyle w:val="BodyText"/>
      </w:pPr>
      <w:r>
        <w:t xml:space="preserve">Yet upon reflection, they complement each other beautifully. As a</w:t>
      </w:r>
      <w:r>
        <w:t xml:space="preserve"> </w:t>
      </w:r>
      <w:r>
        <w:rPr>
          <w:bCs/>
          <w:b/>
        </w:rPr>
        <w:t xml:space="preserve">Physicist</w:t>
      </w:r>
      <w:r>
        <w:t xml:space="preserve">, I study systems evolving toward equilibrium, but in</w:t>
      </w:r>
      <w:r>
        <w:t xml:space="preserve"> </w:t>
      </w:r>
      <w:r>
        <w:rPr>
          <w:bCs/>
          <w:b/>
        </w:rPr>
        <w:t xml:space="preserve">JKyo</w:t>
      </w:r>
      <w:bookmarkStart w:id="30" w:name="footnote4"/>
      <w:r>
        <w:rPr>
          <w:vertAlign w:val="superscript"/>
          <w:bCs/>
          <w:b/>
        </w:rPr>
        <w:t xml:space="preserve">4</w:t>
      </w:r>
      <w:r>
        <w:rPr>
          <w:bCs/>
          <w:b/>
        </w:rPr>
        <w:t xml:space="preserve"> </w:t>
      </w:r>
      <w:bookmarkEnd w:id="30"/>
    </w:p>
    <w:bookmarkEnd w:id="31"/>
    <w:bookmarkStart w:id="33" w:name="conclusion-a-new-perspective-on-inquiry"/>
    <w:p>
      <w:pPr>
        <w:pStyle w:val="Heading2"/>
      </w:pPr>
      <w:r>
        <w:t xml:space="preserve">Conclusion: A New Perspective on Inquiry</w:t>
      </w:r>
    </w:p>
    <w:p>
      <w:pPr>
        <w:pStyle w:val="FirstParagraph"/>
      </w:pPr>
      <w:r>
        <w:t xml:space="preserve">This journey through</w:t>
      </w:r>
    </w:p>
    <w:p>
      <w:pPr>
        <w:pStyle w:val="BodyText"/>
      </w:pPr>
      <w:r>
        <w:t xml:space="preserve">JKyo</w:t>
      </w:r>
    </w:p>
    <w:p>
      <w:pPr>
        <w:pStyle w:val="BodyText"/>
      </w:pPr>
      <w:r>
        <w:rPr>
          <w:vertAlign w:val="superscript"/>
        </w:rPr>
        <w:t xml:space="preserve">5</w:t>
      </w:r>
      <w:r>
        <w:t xml:space="preserve">Physicist abroad allows me to step outside the familiar frameworks of my home institution and see my field through new eyes.</w:t>
      </w:r>
    </w:p>
    <w:p>
      <w:pPr>
        <w:pStyle w:val="BodyText"/>
      </w:pPr>
      <w:r>
        <w:t xml:space="preserve">In conclusion, reflecting on life as a</w:t>
      </w:r>
      <w:r>
        <w:t xml:space="preserve"> </w:t>
      </w:r>
      <w:r>
        <w:rPr>
          <w:bCs/>
          <w:b/>
        </w:rPr>
        <w:t xml:space="preserve">Physicist</w:t>
      </w:r>
      <w:bookmarkStart w:id="32" w:name="footnote6"/>
      <w:r>
        <w:rPr>
          <w:vertAlign w:val="superscript"/>
        </w:rPr>
        <w:t xml:space="preserve">6</w:t>
      </w:r>
      <w:r>
        <w:t xml:space="preserve">JKyo</w:t>
      </w:r>
      <w:bookmarkEnd w:id="32"/>
    </w:p>
    <w:p>
      <w:pPr>
        <w:pStyle w:val="BodyText"/>
      </w:pPr>
      <w:r>
        <w:rPr>
          <w:vertAlign w:val="superscript"/>
        </w:rPr>
        <w:t xml:space="preserve">6</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History, and Harmony: A Physicist's Journey in Japan Kyoto</dc:title>
  <dc:creator/>
  <dc:language>en</dc:language>
  <cp:keywords/>
  <dcterms:created xsi:type="dcterms:W3CDTF">2026-07-29T15:54:58Z</dcterms:created>
  <dcterms:modified xsi:type="dcterms:W3CDTF">2026-07-29T15:54:58Z</dcterms:modified>
</cp:coreProperties>
</file>

<file path=docProps/custom.xml><?xml version="1.0" encoding="utf-8"?>
<Properties xmlns="http://schemas.openxmlformats.org/officeDocument/2006/custom-properties" xmlns:vt="http://schemas.openxmlformats.org/officeDocument/2006/docPropsVTypes"/>
</file>