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China,</w:t>
      </w:r>
      <w:r>
        <w:t xml:space="preserve"> </w:t>
      </w:r>
      <w:r>
        <w:t xml:space="preserve">Beijing</w:t>
      </w:r>
    </w:p>
    <w:bookmarkStart w:id="26" w:name="X250426f667aa2e0c190cc72fa4ac4994873328b"/>
    <w:p>
      <w:pPr>
        <w:pStyle w:val="Heading1"/>
      </w:pPr>
      <w:r>
        <w:t xml:space="preserve">Reflection Paper: The Evolving Role of the Physiotherapist in China, Beijing</w:t>
      </w:r>
    </w:p>
    <w:p>
      <w:pPr>
        <w:pStyle w:val="FirstParagraph"/>
      </w:pPr>
      <w:r>
        <w:rPr>
          <w:bCs/>
          <w:b/>
        </w:rPr>
        <w:t xml:space="preserve">Date:</w:t>
      </w:r>
      <w:r>
        <w:t xml:space="preserve"> </w:t>
      </w:r>
      <w:r>
        <w:t xml:space="preserve">October 26, 2023</w:t>
      </w:r>
      <w:r>
        <w:br/>
      </w:r>
      <w:r>
        <w:t xml:space="preserve">Cultural and Professional Reflections on Healthcare Integration in China</w:t>
      </w:r>
    </w:p>
    <w:bookmarkStart w:id="20" w:name="X4934bfe59c6823636f47d8797e0483dafcae055"/>
    <w:p>
      <w:pPr>
        <w:pStyle w:val="Heading2"/>
      </w:pPr>
      <w:r>
        <w:t xml:space="preserve">Introduction: The Intersection of Tradition and Modernity</w:t>
      </w:r>
    </w:p>
    <w:p>
      <w:pPr>
        <w:pStyle w:val="FirstParagraph"/>
      </w:pPr>
      <w:r>
        <w:t xml:space="preserve">The decision to reflect upon the professional trajectory of a Physiotherapist within the specific context of China Beijing requires a nuanced understanding that transcends mere clinical mechanics. It necessitates an exploration of how Western medical paradigms intersect with ancient Eastern philosophies, particularly in one of the world's most dynamic and historically dense metropolitan centers. As I observe the healthcare landscape in this bustling metropolis, I am struck by the profound transformation occurring within rehabilitation services. The role of the Physiotherapist is no longer confined to post-operative recovery or sports injuries; it has expanded into a critical component of holistic wellness, bridging the gap between traditional Chinese medicine (TCM) and evidence-based physical therapy. This reflection aims to dissect these layers, examining how identity, culture, and professional ethics converge for a Physiotherapist practicing in China Beijing today.</w:t>
      </w:r>
    </w:p>
    <w:bookmarkEnd w:id="20"/>
    <w:bookmarkStart w:id="21" w:name="X581b3720acb7561253ce126a9444795e6570adc"/>
    <w:p>
      <w:pPr>
        <w:pStyle w:val="Heading2"/>
      </w:pPr>
      <w:r>
        <w:t xml:space="preserve">Cultural Synthesis: Bridging East and West</w:t>
      </w:r>
    </w:p>
    <w:p>
      <w:pPr>
        <w:pStyle w:val="FirstParagraph"/>
      </w:pPr>
      <w:r>
        <w:t xml:space="preserve">One of the most significant aspects of being a Physiotherapist in China Beijing is navigating the dualistic nature of patient expectations. In many Western countries, physiotherapy is viewed strictly through a biomedical lens, focusing on anatomy, physiology, and biomechanics. However, in China Beijing patients often approach rehabilitation with a mind shaped by generations of Traditional Chinese Medicine. Concepts such as</w:t>
      </w:r>
      <w:r>
        <w:t xml:space="preserve"> </w:t>
      </w:r>
      <w:r>
        <w:rPr>
          <w:iCs/>
          <w:i/>
        </w:rPr>
        <w:t xml:space="preserve">Qi</w:t>
      </w:r>
      <w:r>
        <w:t xml:space="preserve"> </w:t>
      </w:r>
      <w:r>
        <w:t xml:space="preserve">(life energy), meridians (meridian pathways), and the balance of Yin and Yang are deeply ingrained in the local consciousness. Therefore, a successful Physiotherapist must possess not only technical proficiency but also cultural intelligence.</w:t>
      </w:r>
    </w:p>
    <w:p>
      <w:pPr>
        <w:pStyle w:val="BodyText"/>
      </w:pPr>
      <w:r>
        <w:t xml:space="preserve">I have found that the most effective approach is integrative. For instance, when treating a patient with chronic lower back pain, utilizing manual therapy and electrotherapy alongside an explanation of how these methods help balance the body’s energy flow can significantly enhance patient compliance and satisfaction. This synthesis does not mean compromising scientific rigor; rather, it involves communicating clinical findings in a language that resonates with the patient’s cultural framework. In Beijing, where ancient hutongs sit alongside futuristic skyscrapers, this duality is mirrored in daily life. The Physiotherapist becomes a translator of sorts—not just of medical terminology, but of health philosophies.</w:t>
      </w:r>
    </w:p>
    <w:bookmarkEnd w:id="21"/>
    <w:bookmarkStart w:id="22" w:name="X6509cec818bf1f0d9e00f9f3e9f77f626c51f94"/>
    <w:p>
      <w:pPr>
        <w:pStyle w:val="Heading2"/>
      </w:pPr>
      <w:r>
        <w:t xml:space="preserve">The Demographic Pressure and Professional Demand</w:t>
      </w:r>
    </w:p>
    <w:p>
      <w:pPr>
        <w:pStyle w:val="FirstParagraph"/>
      </w:pPr>
      <w:r>
        <w:t xml:space="preserve">A critical factor influencing the practice of physiotherapy in China Beijing is the rapid demographic shift. With one of the fastest-aging populations in the world, particularly concentrated in major urban centers like Beijing, there is an unprecedented demand for geriatric rehabilitation services. The "4-2-1" family structure—where four grandparents rely on two parents who support one child—places immense pressure on healthcare systems and families alike. Consequently, the role of the Physiotherapist has evolved to become a vital support system for maintaining independence among the elderly.</w:t>
      </w:r>
    </w:p>
    <w:p>
      <w:pPr>
        <w:pStyle w:val="BodyText"/>
      </w:pPr>
      <w:r>
        <w:t xml:space="preserve">Reflecting on my interactions with older adults in Beijing, I am reminded of their resilience and their deep desire to maintain dignity through mobility. Falls, strokes, and osteoarthritis are prevalent concerns. The Physiotherapist in this context acts not only as a clinician but as an educator and motivator. Teaching fall prevention strategies or guiding patients through functional electrical stimulation requires patience and empathy that goes beyond standard textbook protocols. This demographic reality has pushed the profession toward community-based care models, where Physiotherapists work closely with local communities rather than solely in hospital settings.</w:t>
      </w:r>
    </w:p>
    <w:bookmarkEnd w:id="22"/>
    <w:bookmarkStart w:id="23" w:name="X1527795800eea8d7ade44ffa9fdfd87cd00885a"/>
    <w:p>
      <w:pPr>
        <w:pStyle w:val="Heading2"/>
      </w:pPr>
      <w:r>
        <w:t xml:space="preserve">Navigating the High-Tech Healthcare Environment</w:t>
      </w:r>
    </w:p>
    <w:p>
      <w:pPr>
        <w:pStyle w:val="FirstParagraph"/>
      </w:pPr>
      <w:r>
        <w:t xml:space="preserve">Beijing is a hub of technological innovation, and this is evident in its healthcare infrastructure. As a Physiotherapist here, one must stay abreast of rapid advancements in digital health. Tele-rehabilitation platforms, AI-driven gait analysis systems, and robotic exoskeletons are increasingly common in top-tier hospitals across the city. This technological integration offers immense potential for precision medicine but also introduces challenges regarding accessibility and the human touch.</w:t>
      </w:r>
    </w:p>
    <w:p>
      <w:pPr>
        <w:pStyle w:val="BodyText"/>
      </w:pPr>
      <w:r>
        <w:t xml:space="preserve">I have observed that while technology enhances diagnostic accuracy and treatment personalization, it cannot replace the therapeutic alliance between therapist and patient. In Chinese culture, relationships (</w:t>
      </w:r>
      <w:r>
        <w:rPr>
          <w:iCs/>
          <w:i/>
        </w:rPr>
        <w:t xml:space="preserve">Guanxi</w:t>
      </w:r>
      <w:r>
        <w:t xml:space="preserve">) are paramount. A Physiotherapist’s ability to build trust is often more predictive of positive outcomes than the sophistication of the equipment used. Therefore, integrating high-tech tools with warm, relational care is essential. The challenge lies in ensuring that technological efficiency does not erode the compassionate core of physiotherapy.</w:t>
      </w:r>
    </w:p>
    <w:bookmarkEnd w:id="23"/>
    <w:bookmarkStart w:id="24" w:name="Xb608af98dc71ef3e400d2df9e4d21525bd52849"/>
    <w:p>
      <w:pPr>
        <w:pStyle w:val="Heading2"/>
      </w:pPr>
      <w:r>
        <w:t xml:space="preserve">Professional Identity and Ethical Considerations</w:t>
      </w:r>
    </w:p>
    <w:p>
      <w:pPr>
        <w:pStyle w:val="FirstParagraph"/>
      </w:pPr>
      <w:r>
        <w:t xml:space="preserve">The professional identity of a Physiotherapist in China Beijing is currently undergoing a period of redefinition. Historically, rehabilitation was often subsumed under broader medical roles. Today, there is a growing recognition of physiotherapy as an autonomous and specialized discipline. This shift brings new responsibilities regarding ethical practice, continuous education, and interdisciplinary collaboration.</w:t>
      </w:r>
    </w:p>
    <w:p>
      <w:pPr>
        <w:pStyle w:val="BodyText"/>
      </w:pPr>
      <w:r>
        <w:t xml:space="preserve">Ethically, the Physiotherapist must navigate issues of patient autonomy within a collectivist cultural framework. In China Beijing decisions about healthcare are often made by family members in consultation with the patient, rather than solely by the individual. This requires delicate communication skills to ensure that patient wishes are respected while acknowledging familial dynamics. Furthermore, there is an ethical imperative to address health disparities, ensuring that high-quality rehabilitation services are accessible not just to the elite in Chaoyang or Haidian districts but also to residents in less affluent areas.</w:t>
      </w:r>
    </w:p>
    <w:bookmarkEnd w:id="24"/>
    <w:bookmarkStart w:id="25" w:name="conclusion-a-path-forward"/>
    <w:p>
      <w:pPr>
        <w:pStyle w:val="Heading2"/>
      </w:pPr>
      <w:r>
        <w:t xml:space="preserve">Conclusion: A Path Forward</w:t>
      </w:r>
    </w:p>
    <w:p>
      <w:pPr>
        <w:pStyle w:val="FirstParagraph"/>
      </w:pPr>
      <w:r>
        <w:t xml:space="preserve">In conclusion, the role of a Physiotherapist in China Beijing is multifaceted, demanding a blend of clinical expertise, cultural humility, and technological adaptability. It is a profession that stands at the crossroads of tradition and modernity, requiring practitioners to be both scientists and humanists. As I reflect on this journey, it becomes clear that the impact of physiotherapy extends beyond physical healing; it contributes to social stability by enabling aging citizens to remain active participants in their communities.</w:t>
      </w:r>
    </w:p>
    <w:p>
      <w:pPr>
        <w:pStyle w:val="BodyText"/>
      </w:pPr>
      <w:r>
        <w:t xml:space="preserve">Looking ahead, the future of physiotherapy in China Beijing lies in deeper integration with primary care, greater emphasis on preventive health education, and continued innovation that respects cultural values. For any Physiotherapist practicing here, there is a profound opportunity to shape the future of healthcare in one of Asia’s most influential cities. It is a role that demands constant learning, deep empathy, and a commitment to holistic well-being. Ultimately, serving as a Physiotherapist in this unique environment is not just a career choice; it is an engaging dialogue between bodies, minds, and cultures.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Physiotherapist in China, Beijing</dc:title>
  <dc:creator/>
  <cp:keywords/>
  <dcterms:created xsi:type="dcterms:W3CDTF">2026-07-29T12:39:39Z</dcterms:created>
  <dcterms:modified xsi:type="dcterms:W3CDTF">2026-07-29T12:39:39Z</dcterms:modified>
</cp:coreProperties>
</file>

<file path=docProps/custom.xml><?xml version="1.0" encoding="utf-8"?>
<Properties xmlns="http://schemas.openxmlformats.org/officeDocument/2006/custom-properties" xmlns:vt="http://schemas.openxmlformats.org/officeDocument/2006/docPropsVTypes"/>
</file>