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Experience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Germany,</w:t>
      </w:r>
      <w:r>
        <w:t xml:space="preserve"> </w:t>
      </w:r>
      <w:r>
        <w:t xml:space="preserve">Munich</w:t>
      </w:r>
    </w:p>
    <w:bookmarkStart w:id="25" w:name="X4c293732e6880ea55873fd3f015a493399e393e"/>
    <w:p>
      <w:pPr>
        <w:pStyle w:val="Heading1"/>
      </w:pPr>
      <w:r>
        <w:t xml:space="preserve">Bridging Hands and Heritage: A Reflection on the Physiotherapist Profession in Germany, Munich</w:t>
      </w:r>
    </w:p>
    <w:p>
      <w:pPr>
        <w:pStyle w:val="FirstParagraph"/>
      </w:pPr>
      <w:r>
        <w:t xml:space="preserve">The journey of a healthcare professional is rarely a straight line; it is a complex tapestry woven from clinical expertise, cultural adaptation, personal resilience, and an evolving understanding of the human body’s relationship with its environment. For me, this journey has found its most profound context in my role as a</w:t>
      </w:r>
      <w:r>
        <w:t xml:space="preserve"> </w:t>
      </w:r>
      <w:r>
        <w:rPr>
          <w:bCs/>
          <w:b/>
        </w:rPr>
        <w:t xml:space="preserve">Physiotherapist</w:t>
      </w:r>
      <w:r>
        <w:t xml:space="preserve"> </w:t>
      </w:r>
      <w:r>
        <w:t xml:space="preserve">within the bustling metropolis of</w:t>
      </w:r>
      <w:r>
        <w:t xml:space="preserve"> </w:t>
      </w:r>
      <w:r>
        <w:rPr>
          <w:bCs/>
          <w:b/>
        </w:rPr>
        <w:t xml:space="preserve">Munich</w:t>
      </w:r>
      <w:r>
        <w:t xml:space="preserve">,</w:t>
      </w:r>
    </w:p>
    <w:p>
      <w:pPr>
        <w:pStyle w:val="BodyText"/>
      </w:pPr>
      <w:r>
        <w:t xml:space="preserve">Germany. This reflection paper serves not only to document my professional growth but also to explore the intricate interplay between therapeutic practice, cultural nuance, and personal identity in one of Europe’s most historically significant and rapidly modernizing cities. To understand what it means to be a</w:t>
      </w:r>
      <w:r>
        <w:t xml:space="preserve"> </w:t>
      </w:r>
      <w:r>
        <w:rPr>
          <w:bCs/>
          <w:b/>
        </w:rPr>
        <w:t xml:space="preserve">Physiotherapist</w:t>
      </w:r>
      <w:r>
        <w:t xml:space="preserve"> </w:t>
      </w:r>
      <w:r>
        <w:t xml:space="preserve">here is to understand the delicate balance between rigorous academic standards and the deeply humanistic need for connection that defines healthcare.</w:t>
      </w:r>
    </w:p>
    <w:bookmarkStart w:id="20" w:name="the-cultural-landscape-of-care-in-munich"/>
    <w:p>
      <w:pPr>
        <w:pStyle w:val="Heading2"/>
      </w:pPr>
      <w:r>
        <w:t xml:space="preserve">The Cultural Landscape of Care in Munich</w:t>
      </w:r>
    </w:p>
    <w:p>
      <w:pPr>
        <w:pStyle w:val="FirstParagraph"/>
      </w:pPr>
      <w:r>
        <w:t xml:space="preserve">Munich is a city of contrasts. It sits comfortably at the crossroads of traditional Bavarian heritage and cutting-edge European innovation. As a</w:t>
      </w:r>
      <w:r>
        <w:t xml:space="preserve"> </w:t>
      </w:r>
      <w:r>
        <w:rPr>
          <w:bCs/>
          <w:b/>
        </w:rPr>
        <w:t xml:space="preserve">Physiotherapist</w:t>
      </w:r>
      <w:r>
        <w:t xml:space="preserve">, entering this landscape requires more than just clinical proficiency; it demands cultural fluency. The first lesson I learned was that the German healthcare system, while highly efficient and structured, operates on principles of directness and precision. In many other cultures, therapeutic relationships are built slowly through small talk and indirect communication. In</w:t>
      </w:r>
      <w:r>
        <w:t xml:space="preserve"> </w:t>
      </w:r>
      <w:r>
        <w:rPr>
          <w:bCs/>
          <w:b/>
        </w:rPr>
        <w:t xml:space="preserve">Germany</w:t>
      </w:r>
      <w:r>
        <w:t xml:space="preserve">, particularly in a pragmatic hub like</w:t>
      </w:r>
      <w:r>
        <w:t xml:space="preserve"> </w:t>
      </w:r>
      <w:r>
        <w:rPr>
          <w:bCs/>
          <w:b/>
        </w:rPr>
        <w:t xml:space="preserve">Munich</w:t>
      </w:r>
      <w:r>
        <w:t xml:space="preserve">, the patient-therapist dynamic often begins with immediate expectations of competence.</w:t>
      </w:r>
    </w:p>
    <w:p>
      <w:pPr>
        <w:pStyle w:val="BodyText"/>
      </w:pPr>
      <w:r>
        <w:t xml:space="preserve">This initial phase was challenging for my personal comfort zone, which leaned towards a more relational approach to healing. However, reflecting on these early interactions revealed that this directness is not a barrier but a foundation. Patients in</w:t>
      </w:r>
      <w:r>
        <w:t xml:space="preserve"> </w:t>
      </w:r>
      <w:r>
        <w:rPr>
          <w:bCs/>
          <w:b/>
        </w:rPr>
        <w:t xml:space="preserve">Munich</w:t>
      </w:r>
      <w:r>
        <w:t xml:space="preserve"> </w:t>
      </w:r>
      <w:r>
        <w:t xml:space="preserve">appreciate clarity. When I explain the biomechanics of their injury or the rationale behind specific exercises with precise anatomical terminology, there is an immediate sense of trust established. This reflection highlights a crucial aspect of my professional identity: I have learned to adapt my communication style without diluting my empathetic core. The</w:t>
      </w:r>
      <w:r>
        <w:t xml:space="preserve"> </w:t>
      </w:r>
      <w:r>
        <w:rPr>
          <w:bCs/>
          <w:b/>
        </w:rPr>
        <w:t xml:space="preserve">Physiotherapist</w:t>
      </w:r>
      <w:r>
        <w:t xml:space="preserve"> </w:t>
      </w:r>
      <w:r>
        <w:t xml:space="preserve">in this context must be both a technician and a translator—translating medical concepts into actionable steps while translating cultural expectations into respectful care.</w:t>
      </w:r>
    </w:p>
    <w:bookmarkEnd w:id="20"/>
    <w:bookmarkStart w:id="21" w:name="X11130627cec5735f5410ed54e6d6d956400f721"/>
    <w:p>
      <w:pPr>
        <w:pStyle w:val="Heading2"/>
      </w:pPr>
      <w:r>
        <w:t xml:space="preserve">The Integration of Tradition and Modernity</w:t>
      </w:r>
    </w:p>
    <w:p>
      <w:pPr>
        <w:pStyle w:val="FirstParagraph"/>
      </w:pPr>
      <w:r>
        <w:rPr>
          <w:bCs/>
          <w:b/>
        </w:rPr>
        <w:t xml:space="preserve">Munich</w:t>
      </w:r>
      <w:r>
        <w:t xml:space="preserve"> </w:t>
      </w:r>
      <w:r>
        <w:t xml:space="preserve">is also known for its strong tradition of *Kneipp* therapy, hydrotherapy, and holistic wellness practices that date back centuries. As a</w:t>
      </w:r>
      <w:r>
        <w:t xml:space="preserve"> </w:t>
      </w:r>
      <w:r>
        <w:rPr>
          <w:bCs/>
          <w:b/>
        </w:rPr>
        <w:t xml:space="preserve">Physiotherapist</w:t>
      </w:r>
      <w:r>
        <w:t xml:space="preserve">, I have had the opportunity to integrate evidence-based modern rehabilitation techniques with these local traditions. This integration has been one of the most enriching aspects of my practice here. For instance, while treating chronic pain patients in clinics across districts like Schwabing or Maxvorstadt, I often combine manual therapy with recommendations for local thermal baths or structured walking programs along the Isar River.</w:t>
      </w:r>
    </w:p>
    <w:p>
      <w:pPr>
        <w:pStyle w:val="BodyText"/>
      </w:pPr>
      <w:r>
        <w:t xml:space="preserve">This approach resonates deeply with the local population’s relationship with health and nature. In my reflection on this practice, I realize that being a</w:t>
      </w:r>
      <w:r>
        <w:t xml:space="preserve"> </w:t>
      </w:r>
      <w:r>
        <w:rPr>
          <w:bCs/>
          <w:b/>
        </w:rPr>
        <w:t xml:space="preserve">Physiotherapist</w:t>
      </w:r>
      <w:r>
        <w:t xml:space="preserve"> </w:t>
      </w:r>
      <w:r>
        <w:t xml:space="preserve">in</w:t>
      </w:r>
      <w:r>
        <w:t xml:space="preserve"> </w:t>
      </w:r>
      <w:r>
        <w:rPr>
          <w:bCs/>
          <w:b/>
        </w:rPr>
        <w:t xml:space="preserve">Munich</w:t>
      </w:r>
      <w:r>
        <w:t xml:space="preserve"> </w:t>
      </w:r>
      <w:r>
        <w:t xml:space="preserve">involves becoming a guide to lifestyle modification as much as it does treating acute injuries. The German concept of *Ordnung* (order) applies not just to the clinic but to the patient’s daily routine. I have observed that when patients view their rehabilitation as part of a structured, orderly life plan rather than a temporary fix, compliance improves drastically. This insight has shifted my perspective from viewing myself solely as an injury corrector to seeing myself as a partner in long-term health management.</w:t>
      </w:r>
    </w:p>
    <w:bookmarkEnd w:id="21"/>
    <w:bookmarkStart w:id="22" w:name="X714824912bcea59758adf3cdce2c23c4d99bb80"/>
    <w:p>
      <w:pPr>
        <w:pStyle w:val="Heading2"/>
      </w:pPr>
      <w:r>
        <w:t xml:space="preserve">The Challenge and Reward of Multilingual Care</w:t>
      </w:r>
    </w:p>
    <w:p>
      <w:pPr>
        <w:pStyle w:val="FirstParagraph"/>
      </w:pPr>
      <w:r>
        <w:t xml:space="preserve">No discussion about working as a</w:t>
      </w:r>
      <w:r>
        <w:t xml:space="preserve"> </w:t>
      </w:r>
      <w:r>
        <w:rPr>
          <w:bCs/>
          <w:b/>
        </w:rPr>
        <w:t xml:space="preserve">Physiotherapist</w:t>
      </w:r>
      <w:r>
        <w:t xml:space="preserve"> </w:t>
      </w:r>
      <w:r>
        <w:t xml:space="preserve">in international cities is complete without addressing language.</w:t>
      </w:r>
      <w:r>
        <w:t xml:space="preserve"> </w:t>
      </w:r>
      <w:r>
        <w:rPr>
          <w:bCs/>
          <w:b/>
        </w:rPr>
        <w:t xml:space="preserve">Munich</w:t>
      </w:r>
      <w:r>
        <w:t xml:space="preserve">, while retaining its strong German dialect, is increasingly diverse. My patient demographic includes locals, expatriates from across Europe and beyond, and tourists recovering from accidents or surgeries during their stay. This diversity presents unique challenges in communication but also offers profound rewards in understanding.</w:t>
      </w:r>
    </w:p>
    <w:p>
      <w:pPr>
        <w:pStyle w:val="BodyText"/>
      </w:pPr>
      <w:r>
        <w:t xml:space="preserve">Reflecting on these interactions, I have come to appreciate the power of non-verbal communication. Pain is a universal language; frustration with limited mobility is globally recognized. As a</w:t>
      </w:r>
      <w:r>
        <w:t xml:space="preserve"> </w:t>
      </w:r>
      <w:r>
        <w:rPr>
          <w:bCs/>
          <w:b/>
        </w:rPr>
        <w:t xml:space="preserve">Physiotherapist</w:t>
      </w:r>
      <w:r>
        <w:t xml:space="preserve">, I have had to sharpen my observational skills significantly. Understanding body language, facial expressions of discomfort, and the subtle cues of anxiety allows me to provide care that transcends linguistic barriers. Furthermore, learning basic phrases in various languages has not only helped with instruction but also built rapport. In</w:t>
      </w:r>
      <w:r>
        <w:t xml:space="preserve"> </w:t>
      </w:r>
      <w:r>
        <w:rPr>
          <w:bCs/>
          <w:b/>
        </w:rPr>
        <w:t xml:space="preserve">Germany</w:t>
      </w:r>
      <w:r>
        <w:t xml:space="preserve">, the effort made by a foreign professional to engage with the local culture or understand international backgrounds is often met with warmth and respect. This reciprocity has been instrumental in my personal growth, fostering a sense of global citizenship within my professional role.</w:t>
      </w:r>
    </w:p>
    <w:bookmarkEnd w:id="22"/>
    <w:bookmarkStart w:id="23" w:name="Xc56a485b9366493131e244aca7a7594c5478adc"/>
    <w:p>
      <w:pPr>
        <w:pStyle w:val="Heading2"/>
      </w:pPr>
      <w:r>
        <w:t xml:space="preserve">Professional Ethics and Continuous Learning</w:t>
      </w:r>
    </w:p>
    <w:p>
      <w:pPr>
        <w:pStyle w:val="FirstParagraph"/>
      </w:pPr>
      <w:r>
        <w:t xml:space="preserve">The regulatory environment for</w:t>
      </w:r>
      <w:r>
        <w:t xml:space="preserve"> </w:t>
      </w:r>
      <w:r>
        <w:rPr>
          <w:bCs/>
          <w:b/>
        </w:rPr>
        <w:t xml:space="preserve">Physiotherapists</w:t>
      </w:r>
      <w:r>
        <w:t xml:space="preserve"> </w:t>
      </w:r>
      <w:r>
        <w:t xml:space="preserve">in</w:t>
      </w:r>
      <w:r>
        <w:t xml:space="preserve"> </w:t>
      </w:r>
      <w:r>
        <w:rPr>
          <w:bCs/>
          <w:b/>
        </w:rPr>
        <w:t xml:space="preserve">Munich</w:t>
      </w:r>
      <w:r>
        <w:t xml:space="preserve">, governed by strict German standards, emphasizes continuous education and ethical rigor. This structure ensures a high baseline of quality but also places the onus on the individual practitioner to remain vigilant and updated. I have found that this requirement for lifelong learning is not burdensome but liberating. It encourages a mindset of curiosity.</w:t>
      </w:r>
    </w:p>
    <w:p>
      <w:pPr>
        <w:pStyle w:val="BodyText"/>
      </w:pPr>
      <w:r>
        <w:t xml:space="preserve">For example, attending seminars in</w:t>
      </w:r>
      <w:r>
        <w:t xml:space="preserve"> </w:t>
      </w:r>
      <w:r>
        <w:rPr>
          <w:bCs/>
          <w:b/>
        </w:rPr>
        <w:t xml:space="preserve">Munich</w:t>
      </w:r>
      <w:r>
        <w:t xml:space="preserve"> </w:t>
      </w:r>
      <w:r>
        <w:t xml:space="preserve">allows me to network with some of the best minds in rehabilitation medicine in Europe. These interactions challenge my assumptions and introduce new methodologies that I can then adapt to my specific patient cases. Reflecting on this aspect of my career, I realize that the title of</w:t>
      </w:r>
      <w:r>
        <w:t xml:space="preserve"> </w:t>
      </w:r>
      <w:r>
        <w:rPr>
          <w:bCs/>
          <w:b/>
        </w:rPr>
        <w:t xml:space="preserve">Physiotherapist</w:t>
      </w:r>
      <w:r>
        <w:t xml:space="preserve"> </w:t>
      </w:r>
      <w:r>
        <w:t xml:space="preserve">is not a static label but a dynamic commitment to evolving with the field. In</w:t>
      </w:r>
      <w:r>
        <w:t xml:space="preserve"> </w:t>
      </w:r>
      <w:r>
        <w:rPr>
          <w:bCs/>
          <w:b/>
        </w:rPr>
        <w:t xml:space="preserve">Munich</w:t>
      </w:r>
      <w:r>
        <w:t xml:space="preserve">, where medical innovation meets historical depth, this balance keeps the practice fresh and intellectually stimulating.</w:t>
      </w:r>
    </w:p>
    <w:bookmarkEnd w:id="23"/>
    <w:bookmarkStart w:id="24" w:name="personal-fulfillment-and-future-outlook"/>
    <w:p>
      <w:pPr>
        <w:pStyle w:val="Heading2"/>
      </w:pPr>
      <w:r>
        <w:t xml:space="preserve">Personal Fulfillment and Future Outlook</w:t>
      </w:r>
    </w:p>
    <w:p>
      <w:pPr>
        <w:pStyle w:val="FirstParagraph"/>
      </w:pPr>
      <w:r>
        <w:t xml:space="preserve">In conclusion, my experience as a</w:t>
      </w:r>
      <w:r>
        <w:t xml:space="preserve"> </w:t>
      </w:r>
      <w:r>
        <w:rPr>
          <w:bCs/>
          <w:b/>
        </w:rPr>
        <w:t xml:space="preserve">Physiotherapist</w:t>
      </w:r>
      <w:r>
        <w:t xml:space="preserve"> </w:t>
      </w:r>
      <w:r>
        <w:t xml:space="preserve">in</w:t>
      </w:r>
      <w:r>
        <w:t xml:space="preserve"> </w:t>
      </w:r>
      <w:r>
        <w:rPr>
          <w:bCs/>
          <w:b/>
        </w:rPr>
        <w:t xml:space="preserve">Munich</w:t>
      </w:r>
      <w:r>
        <w:t xml:space="preserve">,</w:t>
      </w:r>
    </w:p>
    <w:p>
      <w:pPr>
        <w:pStyle w:val="BodyText"/>
      </w:pPr>
      <w:r>
        <w:t xml:space="preserve">Germany, has been transformative. It has taught me that effective healthcare is deeply contextual. The skills I have honed here—cultural sensitivity, precise communication, holistic integration of treatment modalities, and ethical resilience—are transferable yet uniquely refined by the Munich environment.</w:t>
      </w:r>
    </w:p>
    <w:p>
      <w:pPr>
        <w:pStyle w:val="BodyText"/>
      </w:pPr>
      <w:r>
        <w:t xml:space="preserve">The city itself acts as a mirror for my professional journey: structured yet vibrant, traditional yet forward-looking. As I look to the future, I am committed to continuing this path in</w:t>
      </w:r>
      <w:r>
        <w:t xml:space="preserve"> </w:t>
      </w:r>
      <w:r>
        <w:rPr>
          <w:bCs/>
          <w:b/>
        </w:rPr>
        <w:t xml:space="preserve">Munich</w:t>
      </w:r>
      <w:r>
        <w:t xml:space="preserve">. I aim to further bridge gaps between different patient populations and contribute to the local healthcare community by advocating for accessible, culturally competent physiotherapy. Being a</w:t>
      </w:r>
      <w:r>
        <w:t xml:space="preserve"> </w:t>
      </w:r>
      <w:r>
        <w:rPr>
          <w:bCs/>
          <w:b/>
        </w:rPr>
        <w:t xml:space="preserve">Physiotherapist</w:t>
      </w:r>
      <w:r>
        <w:t xml:space="preserve"> </w:t>
      </w:r>
      <w:r>
        <w:t xml:space="preserve">here is not just a job; it is a privilege to walk alongside people during their moments of vulnerability, helping them regain strength in one of the world’s most beautiful cities. This reflection marks not an end, but a midpoint in an ongoing journey of healing others while healing parts of myself.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Experience of a Physiotherapist in Germany, Munich</dc:title>
  <dc:creator/>
  <dc:language>en</dc:language>
  <cp:keywords/>
  <dcterms:created xsi:type="dcterms:W3CDTF">2026-07-30T01:03:45Z</dcterms:created>
  <dcterms:modified xsi:type="dcterms:W3CDTF">2026-07-30T01:03:45Z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