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Politician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Bangladesh</w:t>
      </w:r>
      <w:r>
        <w:t xml:space="preserve"> </w:t>
      </w:r>
      <w:r>
        <w:t xml:space="preserve">Dhaka</w:t>
      </w:r>
    </w:p>
    <w:bookmarkStart w:id="25" w:name="Xe6cb0b484a204a8b10bad90dec9e40ca1f25f4c"/>
    <w:p>
      <w:pPr>
        <w:pStyle w:val="Heading1"/>
      </w:pPr>
      <w:r>
        <w:t xml:space="preserve">The Burden of Leadership: A Reflection on the Politician in Bangladesh Dhaka</w:t>
      </w:r>
    </w:p>
    <w:p>
      <w:pPr>
        <w:pStyle w:val="FirstParagraph"/>
      </w:pPr>
      <w:r>
        <w:t xml:space="preserve">The city of Dhaka, capital of Bangladesh, is a place of profound contradictions. It is a metropolis where ancient traditions clash violently with aggressive modernization, where spiritual serenity competes with chaotic urban noise, and where immense potential wrestles with systemic inefficiency. To understand the role and reality of the</w:t>
      </w:r>
      <w:r>
        <w:t xml:space="preserve"> </w:t>
      </w:r>
      <w:r>
        <w:rPr>
          <w:bCs/>
          <w:b/>
        </w:rPr>
        <w:t xml:space="preserve">Politician</w:t>
      </w:r>
      <w:r>
        <w:t xml:space="preserve"> </w:t>
      </w:r>
      <w:r>
        <w:t xml:space="preserve">within this specific geographical and socio-political ecosystem—the heart of</w:t>
      </w:r>
      <w:r>
        <w:t xml:space="preserve"> </w:t>
      </w:r>
      <w:r>
        <w:rPr>
          <w:bCs/>
          <w:b/>
        </w:rPr>
        <w:t xml:space="preserve">Bangladesh Dhaka</w:t>
      </w:r>
      <w:r>
        <w:t xml:space="preserve">—one must look beyond mere electoral statistics or party manifestos. This reflection paper seeks to explore the complex identity of the politician not as an abstract concept, but as a tangible figure who navigates the narrow lanes of Old Dhaka and gleams against the backdrop of Gulshan’s skyscrapers. The relationship between</w:t>
      </w:r>
      <w:r>
        <w:t xml:space="preserve"> </w:t>
      </w:r>
      <w:r>
        <w:rPr>
          <w:bCs/>
          <w:b/>
        </w:rPr>
        <w:t xml:space="preserve">Politician</w:t>
      </w:r>
      <w:r>
        <w:t xml:space="preserve">,</w:t>
      </w:r>
      <w:r>
        <w:t xml:space="preserve"> </w:t>
      </w:r>
      <w:r>
        <w:rPr>
          <w:bCs/>
          <w:b/>
        </w:rPr>
        <w:t xml:space="preserve">Bangladesh Dhaka</w:t>
      </w:r>
      <w:r>
        <w:t xml:space="preserve">, and the broader concept of a</w:t>
      </w:r>
      <w:r>
        <w:t xml:space="preserve"> </w:t>
      </w:r>
      <w:r>
        <w:rPr>
          <w:iCs/>
          <w:i/>
        </w:rPr>
        <w:t xml:space="preserve">Reflection Paper</w:t>
      </w:r>
      <w:r>
        <w:t xml:space="preserve"> </w:t>
      </w:r>
      <w:r>
        <w:t xml:space="preserve">on governance reveals a narrative deeply rooted in history, urgency, and human resilience.</w:t>
      </w:r>
    </w:p>
    <w:bookmarkStart w:id="20" w:name="X6172fccbbd2aa69bb0d6d2c694ddf65fdeb2206"/>
    <w:p>
      <w:pPr>
        <w:pStyle w:val="Heading2"/>
      </w:pPr>
      <w:r>
        <w:t xml:space="preserve">The Historical Weight on Modern Shoulders</w:t>
      </w:r>
    </w:p>
    <w:p>
      <w:pPr>
        <w:pStyle w:val="FirstParagraph"/>
      </w:pPr>
      <w:r>
        <w:t xml:space="preserve">To reflect upon the current state of political leadership in Bangladesh is to inevitably look back at 1971. Dhaka was not merely a city during the Liberation War; it was the crucible of a nation’s identity. The</w:t>
      </w:r>
      <w:r>
        <w:t xml:space="preserve"> </w:t>
      </w:r>
      <w:r>
        <w:rPr>
          <w:bCs/>
          <w:b/>
        </w:rPr>
        <w:t xml:space="preserve">Politician</w:t>
      </w:r>
      <w:r>
        <w:t xml:space="preserve"> </w:t>
      </w:r>
      <w:r>
        <w:t xml:space="preserve">today inherits this heavy historical baggage. In</w:t>
      </w:r>
      <w:r>
        <w:t xml:space="preserve"> </w:t>
      </w:r>
      <w:r>
        <w:rPr>
          <w:bCs/>
          <w:b/>
        </w:rPr>
        <w:t xml:space="preserve">Bangladesh Dhaka</w:t>
      </w:r>
      <w:r>
        <w:t xml:space="preserve">, political discourse is often framed through the lens of independence and sovereignty. This creates a unique pressure on political leaders, who are expected not only to manage urban infrastructure but to act as custodians of national memory. Unlike politicians in stable democracies where policy debates might focus solely on economics or healthcare, the politician in Dhaka must constantly justify their legacy against the backdrop of sacrifice made by millions. This historical weight often paralyzes reform, making</w:t>
      </w:r>
      <w:r>
        <w:t xml:space="preserve"> </w:t>
      </w:r>
      <w:r>
        <w:rPr>
          <w:bCs/>
          <w:b/>
        </w:rPr>
        <w:t xml:space="preserve">Politician</w:t>
      </w:r>
      <w:r>
        <w:t xml:space="preserve"> </w:t>
      </w:r>
      <w:r>
        <w:t xml:space="preserve">figures cautious about challenging established narratives that define the identity of</w:t>
      </w:r>
      <w:r>
        <w:t xml:space="preserve"> </w:t>
      </w:r>
      <w:r>
        <w:rPr>
          <w:bCs/>
          <w:b/>
        </w:rPr>
        <w:t xml:space="preserve">Bangladesh Dhaka</w:t>
      </w:r>
      <w:r>
        <w:t xml:space="preserve">.</w:t>
      </w:r>
    </w:p>
    <w:bookmarkEnd w:id="20"/>
    <w:bookmarkStart w:id="21" w:name="the-urban-chaos-as-a-political-canvas"/>
    <w:p>
      <w:pPr>
        <w:pStyle w:val="Heading2"/>
      </w:pPr>
      <w:r>
        <w:t xml:space="preserve">The Urban Chaos as a Political Canvas</w:t>
      </w:r>
    </w:p>
    <w:p>
      <w:pPr>
        <w:pStyle w:val="FirstParagraph"/>
      </w:pPr>
      <w:r>
        <w:t xml:space="preserve">If one walks through the streets of Dhaka, from the bustling New Market to the congested roads leading to Dhanmondi, it becomes evident that urban planning is not just an administrative task but a political battlefield. The traffic jams that paralyze</w:t>
      </w:r>
      <w:r>
        <w:t xml:space="preserve"> </w:t>
      </w:r>
      <w:r>
        <w:rPr>
          <w:bCs/>
          <w:b/>
        </w:rPr>
        <w:t xml:space="preserve">Bangladesh Dhaka</w:t>
      </w:r>
      <w:r>
        <w:t xml:space="preserve"> </w:t>
      </w:r>
      <w:r>
        <w:t xml:space="preserve">for hours each day are not mere accidents; they are symptoms of political neglect and short-term thinking. The role of the</w:t>
      </w:r>
      <w:r>
        <w:t xml:space="preserve"> </w:t>
      </w:r>
      <w:r>
        <w:rPr>
          <w:bCs/>
          <w:b/>
        </w:rPr>
        <w:t xml:space="preserve">Politician</w:t>
      </w:r>
      <w:r>
        <w:t xml:space="preserve"> </w:t>
      </w:r>
      <w:r>
        <w:t xml:space="preserve">here is scrutinized daily by citizens who struggle to commute, access healthcare, or send their children to school without navigating bureaucratic hurdles. In this context, the politician ceases to be a distant figure in Parliament House; they become present in every broken water pipe and every uncollected garbage heap.</w:t>
      </w:r>
    </w:p>
    <w:p>
      <w:pPr>
        <w:pStyle w:val="BodyText"/>
      </w:pPr>
      <w:r>
        <w:t xml:space="preserve">The reflection on the</w:t>
      </w:r>
      <w:r>
        <w:t xml:space="preserve"> </w:t>
      </w:r>
      <w:r>
        <w:rPr>
          <w:bCs/>
          <w:b/>
        </w:rPr>
        <w:t xml:space="preserve">Politician</w:t>
      </w:r>
      <w:r>
        <w:t xml:space="preserve"> </w:t>
      </w:r>
      <w:r>
        <w:t xml:space="preserve">in Dhaka must acknowledge the disconnect between policy promises and ground reality. Mega-projects like elevated expressways are often heralded as achievements, yet they frequently fail to address the root causes of urban decay or provide sustainable solutions for public transport. The politician is thus viewed with a mixture of hope and cynicism by the citizens of</w:t>
      </w:r>
      <w:r>
        <w:t xml:space="preserve"> </w:t>
      </w:r>
      <w:r>
        <w:rPr>
          <w:bCs/>
          <w:b/>
        </w:rPr>
        <w:t xml:space="preserve">Bangladesh Dhaka</w:t>
      </w:r>
      <w:r>
        <w:t xml:space="preserve">. They are expected to bring order to chaos, yet they often contribute to it through patronage networks that prioritize immediate political gains over long-term urban sustainability.</w:t>
      </w:r>
    </w:p>
    <w:bookmarkEnd w:id="21"/>
    <w:bookmarkStart w:id="22" w:name="the-human-cost-and-social-responsibility"/>
    <w:p>
      <w:pPr>
        <w:pStyle w:val="Heading2"/>
      </w:pPr>
      <w:r>
        <w:t xml:space="preserve">The Human Cost and Social Responsibility</w:t>
      </w:r>
    </w:p>
    <w:p>
      <w:pPr>
        <w:pStyle w:val="FirstParagraph"/>
      </w:pPr>
      <w:r>
        <w:t xml:space="preserve">Beyond infrastructure, there is the human element. The</w:t>
      </w:r>
      <w:r>
        <w:t xml:space="preserve"> </w:t>
      </w:r>
      <w:r>
        <w:rPr>
          <w:bCs/>
          <w:b/>
        </w:rPr>
        <w:t xml:space="preserve">Politician</w:t>
      </w:r>
      <w:r>
        <w:t xml:space="preserve"> </w:t>
      </w:r>
      <w:r>
        <w:t xml:space="preserve">in</w:t>
      </w:r>
      <w:r>
        <w:t xml:space="preserve"> </w:t>
      </w:r>
      <w:r>
        <w:rPr>
          <w:bCs/>
          <w:b/>
        </w:rPr>
        <w:t xml:space="preserve">Bangladesh Dhaka</w:t>
      </w:r>
      <w:r>
        <w:t xml:space="preserve"> </w:t>
      </w:r>
      <w:r>
        <w:t xml:space="preserve">interacts with a population that is increasingly educated, digital-savvy, yet deeply vulnerable to economic shocks. The reflection on governance cannot ignore the disparity between the rich and poor in this city. While Gulshan and Banani boast international-standard hospitals and schools operated by those with political influence, other parts of</w:t>
      </w:r>
      <w:r>
        <w:t xml:space="preserve"> </w:t>
      </w:r>
      <w:r>
        <w:rPr>
          <w:bCs/>
          <w:b/>
        </w:rPr>
        <w:t xml:space="preserve">Bangladesh Dhaka</w:t>
      </w:r>
      <w:r>
        <w:t xml:space="preserve"> </w:t>
      </w:r>
      <w:r>
        <w:t xml:space="preserve">struggle for basic sanitation. The politician’s role is thus defined by their ability to bridge this divide.</w:t>
      </w:r>
    </w:p>
    <w:p>
      <w:pPr>
        <w:pStyle w:val="BodyText"/>
      </w:pPr>
      <w:r>
        <w:t xml:space="preserve">However, history suggests that politicians often utilize identity politics rather than class-based solidarity to maintain power. This reflection highlights a critical failure in the modern political apparatus of Dhaka: the fragmentation of society along ethnic, linguistic, and religious lines has been exploited rather than healed. A true reflection on the</w:t>
      </w:r>
      <w:r>
        <w:t xml:space="preserve"> </w:t>
      </w:r>
      <w:r>
        <w:rPr>
          <w:bCs/>
          <w:b/>
        </w:rPr>
        <w:t xml:space="preserve">Politician</w:t>
      </w:r>
      <w:r>
        <w:t xml:space="preserve"> </w:t>
      </w:r>
      <w:r>
        <w:t xml:space="preserve">must ask whether they are building bridges or digging trenches within</w:t>
      </w:r>
      <w:r>
        <w:t xml:space="preserve"> </w:t>
      </w:r>
      <w:r>
        <w:rPr>
          <w:bCs/>
          <w:b/>
        </w:rPr>
        <w:t xml:space="preserve">Bangladesh Dhaka</w:t>
      </w:r>
      <w:r>
        <w:t xml:space="preserve">. The answer often lies in observing how political rhetoric is used during elections versus how resources are distributed after victory.</w:t>
      </w:r>
    </w:p>
    <w:bookmarkEnd w:id="22"/>
    <w:bookmarkStart w:id="23" w:name="X9679b88b8dff6bdea3e555060fdceb9b6fda915"/>
    <w:p>
      <w:pPr>
        <w:pStyle w:val="Heading2"/>
      </w:pPr>
      <w:r>
        <w:t xml:space="preserve">The Media and Digital Age: A New Arena for the Politician</w:t>
      </w:r>
    </w:p>
    <w:p>
      <w:pPr>
        <w:pStyle w:val="FirstParagraph"/>
      </w:pPr>
      <w:r>
        <w:t xml:space="preserve">In recent years, the dynamic between the</w:t>
      </w:r>
      <w:r>
        <w:t xml:space="preserve"> </w:t>
      </w:r>
      <w:r>
        <w:rPr>
          <w:bCs/>
          <w:b/>
        </w:rPr>
        <w:t xml:space="preserve">Politician</w:t>
      </w:r>
      <w:r>
        <w:t xml:space="preserve"> </w:t>
      </w:r>
      <w:r>
        <w:t xml:space="preserve">and the citizenry of</w:t>
      </w:r>
      <w:r>
        <w:t xml:space="preserve"> </w:t>
      </w:r>
      <w:r>
        <w:rPr>
          <w:bCs/>
          <w:b/>
        </w:rPr>
        <w:t xml:space="preserve">Bangladesh Dhaka</w:t>
      </w:r>
      <w:r>
        <w:t xml:space="preserve"> </w:t>
      </w:r>
      <w:r>
        <w:t xml:space="preserve">has transformed due to digital media. The traditional town hall meetings have been supplemented, if not replaced, by viral tweets and Facebook live sessions. This shift has given power to the common person in Dhaka to hold leaders accountable in real-time. However, it has also led to the spread of misinformation and polarized echo chambers. The politician is now forced to be a content creator as well as a leader, a demand that often detracts from substantive policy work.</w:t>
      </w:r>
    </w:p>
    <w:p>
      <w:pPr>
        <w:pStyle w:val="BodyText"/>
      </w:pPr>
      <w:r>
        <w:t xml:space="preserve">This digital transformation adds another layer of complexity to our reflection. The</w:t>
      </w:r>
      <w:r>
        <w:t xml:space="preserve"> </w:t>
      </w:r>
      <w:r>
        <w:rPr>
          <w:bCs/>
          <w:b/>
        </w:rPr>
        <w:t xml:space="preserve">Politician</w:t>
      </w:r>
      <w:r>
        <w:t xml:space="preserve"> </w:t>
      </w:r>
      <w:r>
        <w:t xml:space="preserve">in</w:t>
      </w:r>
      <w:r>
        <w:t xml:space="preserve"> </w:t>
      </w:r>
      <w:r>
        <w:rPr>
          <w:bCs/>
          <w:b/>
        </w:rPr>
        <w:t xml:space="preserve">Bangladesh Dhaka</w:t>
      </w:r>
      <w:r>
        <w:t xml:space="preserve"> </w:t>
      </w:r>
      <w:r>
        <w:t xml:space="preserve">must navigate a landscape where public opinion can shift overnight based on viral videos or manipulated narratives. This ephemeral nature of public sentiment challenges the politician’s ability to pursue consistent, long-term development strategies for the city.</w:t>
      </w:r>
    </w:p>
    <w:bookmarkEnd w:id="23"/>
    <w:bookmarkStart w:id="24" w:name="Xb8f9276f59a6d949e764ea9c11b926a926cc572"/>
    <w:p>
      <w:pPr>
        <w:pStyle w:val="Heading2"/>
      </w:pPr>
      <w:r>
        <w:t xml:space="preserve">Conclusion: Towards a More Accountant Future</w:t>
      </w:r>
    </w:p>
    <w:p>
      <w:pPr>
        <w:pStyle w:val="FirstParagraph"/>
      </w:pPr>
      <w:r>
        <w:t xml:space="preserve">In conclusion, reflecting on the</w:t>
      </w:r>
      <w:r>
        <w:t xml:space="preserve"> </w:t>
      </w:r>
      <w:r>
        <w:rPr>
          <w:bCs/>
          <w:b/>
        </w:rPr>
        <w:t xml:space="preserve">Politician</w:t>
      </w:r>
      <w:r>
        <w:t xml:space="preserve"> </w:t>
      </w:r>
      <w:r>
        <w:t xml:space="preserve">in the context of</w:t>
      </w:r>
      <w:r>
        <w:t xml:space="preserve"> </w:t>
      </w:r>
      <w:r>
        <w:rPr>
          <w:bCs/>
          <w:b/>
        </w:rPr>
        <w:t xml:space="preserve">Bangladesh Dhaka</w:t>
      </w:r>
      <w:r>
        <w:t xml:space="preserve"> </w:t>
      </w:r>
      <w:r>
        <w:t xml:space="preserve">reveals a figure standing at a crossroads. The challenges facing this metropolis—traffic, pollution, inequality, and political polarization—are immense. Yet, they are not insurmountable. The reflection paper format allows us to critique not just the individuals but the systems that shape them.</w:t>
      </w:r>
    </w:p>
    <w:p>
      <w:pPr>
        <w:pStyle w:val="BodyText"/>
      </w:pPr>
      <w:r>
        <w:t xml:space="preserve">The ideal politician in</w:t>
      </w:r>
      <w:r>
        <w:t xml:space="preserve"> </w:t>
      </w:r>
      <w:r>
        <w:rPr>
          <w:bCs/>
          <w:b/>
        </w:rPr>
        <w:t xml:space="preserve">Bangladesh Dhaka</w:t>
      </w:r>
      <w:r>
        <w:t xml:space="preserve"> </w:t>
      </w:r>
      <w:r>
        <w:t xml:space="preserve">is one who transcends party loyalty to serve the city’s diverse population. They must be visionaries who can plan for a sustainable future while addressing today’s immediate needs. They must be empathetic listeners who understand that every traffic jam and every power cut affects real lives.</w:t>
      </w:r>
    </w:p>
    <w:p>
      <w:pPr>
        <w:pStyle w:val="BodyText"/>
      </w:pPr>
      <w:r>
        <w:t xml:space="preserve">As Bangladesh moves forward, the role of the</w:t>
      </w:r>
      <w:r>
        <w:t xml:space="preserve"> </w:t>
      </w:r>
      <w:r>
        <w:rPr>
          <w:bCs/>
          <w:b/>
        </w:rPr>
        <w:t xml:space="preserve">Politician</w:t>
      </w:r>
      <w:r>
        <w:t xml:space="preserve"> </w:t>
      </w:r>
      <w:r>
        <w:t xml:space="preserve">will continue to evolve. The citizens of</w:t>
      </w:r>
      <w:r>
        <w:t xml:space="preserve"> </w:t>
      </w:r>
      <w:r>
        <w:rPr>
          <w:bCs/>
          <w:b/>
        </w:rPr>
        <w:t xml:space="preserve">Bangladesh Dhaka</w:t>
      </w:r>
      <w:r>
        <w:t xml:space="preserve">, with their resilience and ambition, deserve leaders who are not just managers of decline but architects of hope. This reflection serves as a call to action for political leaders to rise above partisan interests and embrace a deeper sense of responsibility toward the city that gave birth to a nation. Only then can the potential of</w:t>
      </w:r>
      <w:r>
        <w:t xml:space="preserve"> </w:t>
      </w:r>
      <w:r>
        <w:rPr>
          <w:bCs/>
          <w:b/>
        </w:rPr>
        <w:t xml:space="preserve">Bangladesh Dhaka</w:t>
      </w:r>
      <w:r>
        <w:t xml:space="preserve"> </w:t>
      </w:r>
      <w:r>
        <w:t xml:space="preserve">be fully realized, transforming it from a city of survival into one of thriving opportunity.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Politician in the Context of Bangladesh Dhaka</dc:title>
  <dc:creator/>
  <dc:language>en</dc:language>
  <cp:keywords/>
  <dcterms:created xsi:type="dcterms:W3CDTF">2026-07-29T20:54:05Z</dcterms:created>
  <dcterms:modified xsi:type="dcterms:W3CDTF">2026-07-29T20:54:05Z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