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Leadership:</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bookmarkStart w:id="26" w:name="X63f654677f50cc9408d470545d1a1e4b43440a0"/>
    <w:p>
      <w:pPr>
        <w:pStyle w:val="Heading1"/>
      </w:pPr>
      <w:r>
        <w:t xml:space="preserve">A Reflection on Leadership:The Politician in the Context of Canada Toronto</w:t>
      </w:r>
    </w:p>
    <w:p>
      <w:pPr>
        <w:pStyle w:val="FirstParagraph"/>
      </w:pPr>
      <w:r>
        <w:t xml:space="preserve">In the tapestry of modern democratic society, few figures command as much attention, scrutiny, and hope as the politician. Nowhere is this dynamic more palpable than in Canada Toronto, a city that serves not only as an economic engine for Ontario but also as a global symbol of multiculturalism and progressive governance. To reflect upon the role of the politician within this specific geographic and cultural locale is to engage with complex questions about identity, representation, social equity, and civic responsibility. This paper explores how the figure of the politician functions in Canada Toronto, examining their impact on community cohesion, policy implementation in diverse neighborhoods,</w:t>
      </w:r>
    </w:p>
    <w:bookmarkStart w:id="20" w:name="X25040ba960cb6ce3f81cd78d0d1cbc6263f3a78"/>
    <w:p>
      <w:pPr>
        <w:pStyle w:val="Heading2"/>
      </w:pPr>
      <w:r>
        <w:t xml:space="preserve">The Unique Canvas: Understanding Canada Toronto</w:t>
      </w:r>
    </w:p>
    <w:p>
      <w:pPr>
        <w:pStyle w:val="FirstParagraph"/>
      </w:pPr>
      <w:r>
        <w:t xml:space="preserve">Before dissecting the role of the individual politician one must first understand the canvas upon which they work. Canada Toronto is unlike any other municipality in North America. It is a city defined by its sheer demographic diversity, with over half of its residents born outside of Canada. This makes it a living laboratory for integration, where cultures intersect not just in theory but in daily interactions on streets like Yonge-Dundas Square or within the vibrant markets of Chinatown and Little Italy. Consequently, the expectations placed upon the politician here are uniquely high. They are not merely administrators managing budgets and infrastructure; they are mediators of cultural narratives and guardians of social harmony. In such a context, a politician who fails to recognize the nuances of multiculturalism is destined to fail in connecting with their constituents.</w:t>
      </w:r>
    </w:p>
    <w:bookmarkEnd w:id="20"/>
    <w:bookmarkStart w:id="21" w:name="the-politician-as-mediator-and-advocate"/>
    <w:p>
      <w:pPr>
        <w:pStyle w:val="Heading2"/>
      </w:pPr>
      <w:r>
        <w:t xml:space="preserve">The Politician as Mediator and Advocate</w:t>
      </w:r>
    </w:p>
    <w:p>
      <w:pPr>
        <w:pStyle w:val="FirstParagraph"/>
      </w:pPr>
      <w:r>
        <w:t xml:space="preserve">In Canada Toronto, the effective politician must transcend traditional partisan lines. While federal politics often dominate national discourse, municipal governance in Canada Toronto deals with intimate details of daily life: public transit reliability through the TTC (Toronto Transit Commission), housing affordability in a skyrocketing real estate market, and local policing strategies. The modern politician here is expected to be both a mediator between competing interests and an advocate for marginalized voices. For instance, when addressing the homelessness crisis, which intersects heavily with mental health services and affordable housing policies, the politician cannot simply offer charitable solutions; they must craft legislative frameworks that address root causes.</w:t>
      </w:r>
    </w:p>
    <w:p>
      <w:pPr>
        <w:pStyle w:val="BodyText"/>
      </w:pPr>
      <w:r>
        <w:t xml:space="preserve">This dual role creates significant tension. The politician is caught between the immediate demands of ratepayers who wish to see swift action on local issues and the broader, longer-term goals of social justice mandated by provincial and federal guidelines. In Canada Toronto, where income inequality is starkly visible—often divided geographically by neighborhoods—the politician’s ability to navigate these disparities defines their legacy. A successful politician understands that policy is personal; a change in zoning laws affects not just property values but the social fabric of entire communities.</w:t>
      </w:r>
    </w:p>
    <w:bookmarkEnd w:id="21"/>
    <w:bookmarkStart w:id="22" w:name="Xb77518808a1f6bbc9dbe58e84db045382df1747"/>
    <w:p>
      <w:pPr>
        <w:pStyle w:val="Heading2"/>
      </w:pPr>
      <w:r>
        <w:t xml:space="preserve">The Challenge of Digital Visibility and Authenticity</w:t>
      </w:r>
    </w:p>
    <w:p>
      <w:pPr>
        <w:pStyle w:val="FirstParagraph"/>
      </w:pPr>
      <w:r>
        <w:t xml:space="preserve">The digital age has fundamentally altered how the politician interacts with the public in Canada Toronto. Social media platforms have democratized access to decision-makers, allowing citizens to hold politicians accountable in real-time. However, this transparency comes at a cost. The performance of politics has become increasingly visible, often reducing complex policy debates to soundbites and viral moments. In a city as connected as Canada Toronto, where digital literacy is high and activism is widespread online, the politician must project authenticity while maintaining professional decorum.</w:t>
      </w:r>
    </w:p>
    <w:p>
      <w:pPr>
        <w:pStyle w:val="BodyText"/>
      </w:pPr>
      <w:r>
        <w:t xml:space="preserve">This pressure manifests in how politicians present themselves during crises. Whether it is responding to extreme weather events exacerbated by climate change or addressing public safety concerns post-pandemic, the speed of communication required can sometimes outpace the ability for nuanced explanation. The reflection here is sobering: the politician in Canada Toronto must be perpetually available, yet often feels stretched thin by the volume of digital engagement. This has led to a growing demand for "digital diplomacy," where politicians use these tools not just for campaigning, but for genuine community building and education.</w:t>
      </w:r>
    </w:p>
    <w:bookmarkEnd w:id="22"/>
    <w:bookmarkStart w:id="23" w:name="Xa6a5ada319ae48b4da0916ab9b43d1626d815b3"/>
    <w:p>
      <w:pPr>
        <w:pStyle w:val="Heading2"/>
      </w:pPr>
      <w:r>
        <w:t xml:space="preserve">Identity and Representation: Who Gets Heard?</w:t>
      </w:r>
    </w:p>
    <w:p>
      <w:pPr>
        <w:pStyle w:val="FirstParagraph"/>
      </w:pPr>
      <w:r>
        <w:t xml:space="preserve">A critical aspect of reflecting on the politician in Canada Toronto is examining issues of representation. Historically, political power was concentrated in the hands of a homogenous group. Today, there is a concerted effort to reflect the city’s diversity within its halls of power. The rise of first-generation immigrant politicians, Indigenous leaders advocating for reconciliation, and activists from LGBTQ+ communities reshaping policy agendas illustrates this shift.</w:t>
      </w:r>
    </w:p>
    <w:p>
      <w:pPr>
        <w:pStyle w:val="BodyText"/>
      </w:pPr>
      <w:r>
        <w:t xml:space="preserve">However, tokenism remains a risk. True representation requires more than just demographic resemblance; it requires substantive advocacy that aligns with the lived experiences of diverse groups. In Canada Toronto, where systemic racism and economic barriers persist despite progressive rhetoric, the politician is tasked with dismantling these structures. This involves difficult conversations about decolonizing public spaces, ensuring equitable access to green spaces like High Park for all residents regardless of income level, and reforming policing practices to build trust within minority communities. The politician who ignores these identities does so at their own peril, as the electorate increasingly demands accountability on identity politics.</w:t>
      </w:r>
    </w:p>
    <w:bookmarkEnd w:id="23"/>
    <w:bookmarkStart w:id="24" w:name="the-future-sustainability-and-resilience"/>
    <w:p>
      <w:pPr>
        <w:pStyle w:val="Heading2"/>
      </w:pPr>
      <w:r>
        <w:t xml:space="preserve">The Future: Sustainability and Resilience</w:t>
      </w:r>
    </w:p>
    <w:p>
      <w:pPr>
        <w:pStyle w:val="FirstParagraph"/>
      </w:pPr>
      <w:r>
        <w:t xml:space="preserve">Looking forward, the role of the politician in Canada Toronto will be defined by sustainability and resilience. As climate change impacts urban infrastructure—flooding risks increasing along Lake Ontario and heat waves becoming more frequent—the politician must prioritize long-term ecological planning over short-term political gains. This requires courage, as it often means making unpopular decisions regarding urban density, transit funding, and carbon reduction initiatives.</w:t>
      </w:r>
    </w:p>
    <w:p>
      <w:pPr>
        <w:pStyle w:val="BodyText"/>
      </w:pPr>
      <w:r>
        <w:t xml:space="preserve">Furthermore, the economic landscape is shifting toward technology and innovation hubs. The politician must foster an environment that attracts talent while ensuring that local residents are not displaced by gentrification. Balancing economic growth with social equity is perhaps the greatest challenge facing the contemporary politician in Canada Toronto.</w:t>
      </w:r>
    </w:p>
    <w:bookmarkEnd w:id="24"/>
    <w:bookmarkStart w:id="25" w:name="conclusion"/>
    <w:p>
      <w:pPr>
        <w:pStyle w:val="Heading2"/>
      </w:pPr>
      <w:r>
        <w:t xml:space="preserve">Conclusion</w:t>
      </w:r>
    </w:p>
    <w:p>
      <w:pPr>
        <w:pStyle w:val="FirstParagraph"/>
      </w:pPr>
      <w:r>
        <w:t xml:space="preserve">In conclusion, the reflection on the politician within the context of Canada Toronto reveals a figure who is far more than a mere elected official. They are custodians of a complex, vibrant, and sometimes contentious urban ecosystem. They must navigate the delicate balance between tradition and progress, local needs and global responsibilities. In Canada Toronto, where diversity is not just a statistic but the very heartbeat of the city’s identity, the politician serves as both architect and ambassador of civic life. Their success is measured not only by legislation passed but by communities strengthened, disparities reduced, and a shared sense of belonging fostered among millions who call this dynamic metropolis home. As we look to the future, it is clear that the evolution of political leadership in Canada Toronto will continue to be a mirror reflecting our collective aspirations for a more just, inclusive, and sustainable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Leadership: The Politician in the Context of Canada Toronto</dc:title>
  <dc:creator/>
  <dc:language>en</dc:language>
  <cp:keywords/>
  <dcterms:created xsi:type="dcterms:W3CDTF">2026-07-29T15:28:24Z</dcterms:created>
  <dcterms:modified xsi:type="dcterms:W3CDTF">2026-07-29T15:28:24Z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