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Reflections</w:t>
      </w:r>
      <w:r>
        <w:t xml:space="preserve"> </w:t>
      </w:r>
      <w:r>
        <w:t xml:space="preserve">on</w:t>
      </w:r>
      <w:r>
        <w:t xml:space="preserve"> </w:t>
      </w:r>
      <w:r>
        <w:t xml:space="preserve">Political</w:t>
      </w:r>
      <w:r>
        <w:t xml:space="preserve"> </w:t>
      </w:r>
      <w:r>
        <w:t xml:space="preserve">Leadership</w:t>
      </w:r>
      <w:r>
        <w:t xml:space="preserve"> </w:t>
      </w:r>
      <w:r>
        <w:t xml:space="preserve">in</w:t>
      </w:r>
      <w:r>
        <w:t xml:space="preserve"> </w:t>
      </w:r>
      <w:r>
        <w:t xml:space="preserve">Alexandria,</w:t>
      </w:r>
      <w:r>
        <w:t xml:space="preserve"> </w:t>
      </w:r>
      <w:r>
        <w:t xml:space="preserve">Egypt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Reflections on Political Leadership in Alexandria, Egypt</dc:title>
  <dc:creator/>
  <dc:language>en</dc:language>
  <cp:keywords/>
  <dcterms:created xsi:type="dcterms:W3CDTF">2026-09-28T07:00:52Z</dcterms:created>
  <dcterms:modified xsi:type="dcterms:W3CDTF">2026-09-28T07:00:52Z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