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Indonesia</w:t>
      </w:r>
      <w:r>
        <w:t xml:space="preserve"> </w:t>
      </w:r>
      <w:r>
        <w:t xml:space="preserve">Jakarta</w:t>
      </w:r>
    </w:p>
    <w:bookmarkStart w:id="26" w:name="Xd9876459ba9e5e45d2333ad88a3d32bba9f72e4"/>
    <w:p>
      <w:pPr>
        <w:pStyle w:val="Heading1"/>
      </w:pPr>
      <w:r>
        <w:t xml:space="preserve">The Soul of the Capital: Reflections on the Politician in Indonesia Jakarta</w:t>
      </w:r>
    </w:p>
    <w:p>
      <w:pPr>
        <w:pStyle w:val="FirstParagraph"/>
      </w:pPr>
      <w:r>
        <w:rPr>
          <w:bCs/>
          <w:b/>
        </w:rPr>
        <w:t xml:space="preserve">Date:</w:t>
      </w:r>
      <w:r>
        <w:t xml:space="preserve"> </w:t>
      </w:r>
      <w:r>
        <w:t xml:space="preserve">October 26, 2023</w:t>
      </w:r>
      <w:r>
        <w:br/>
      </w:r>
      <w:r>
        <w:rPr>
          <w:bCs/>
          <w:b/>
        </w:rPr>
        <w:t xml:space="preserve">To:</w:t>
      </w:r>
      <w:r>
        <w:t xml:space="preserve">/The Public Discourse /</w:t>
      </w:r>
      <w:r>
        <w:br/>
      </w:r>
      <w:r>
        <w:rPr>
          <w:bCs/>
          <w:b/>
        </w:rPr>
        <w:t xml:space="preserve">From:</w:t>
      </w:r>
      <w:r>
        <w:t xml:space="preserve">/A Concerned Citizen /</w:t>
      </w:r>
      <w:r>
        <w:br/>
      </w:r>
    </w:p>
    <w:p>
      <w:pPr>
        <w:pStyle w:val="BodyText"/>
      </w:pPr>
      <w:r>
        <w:t xml:space="preserve">Subject:The Evolving Role of the Politician in Indonesia Jakarta</w:t>
      </w:r>
    </w:p>
    <w:p>
      <w:pPr>
        <w:pStyle w:val="BodyText"/>
      </w:pPr>
      <w:r>
        <w:t xml:space="preserve">In the bustling heart of Southeast Asia, where the skyscrapers of Central Jakarta pierce the clouds and the narrow alleys of Glodok echo with centuries-old trade, stands a figure that is both revered and scrutinized: The Politician. In Indonesia Jakarta, this individual is not merely an administrator but a symbol of hope, a beacon of corruption-fighting potentiality, and often, a source of deep societal division. This reflection seeks to explore the multifaceted nature of political leadership in one of the world's most dynamic megacities.</w:t>
      </w:r>
    </w:p>
    <w:bookmarkStart w:id="20" w:name="the-paradox-of-power"/>
    <w:p>
      <w:pPr>
        <w:pStyle w:val="Heading2"/>
      </w:pPr>
      <w:r>
        <w:t xml:space="preserve">The Paradox of Power</w:t>
      </w:r>
    </w:p>
    <w:p>
      <w:pPr>
        <w:pStyle w:val="FirstParagraph"/>
      </w:pPr>
      <w:r>
        <w:t xml:space="preserve">Jakarta is a city that defies easy categorization. It is a place where extreme wealth coexists with profound poverty, where modernity clashes with tradition, and where the air is thick not just with smog but with political tension. In this environment, the role of the politician in Indonesia Jakarta becomes particularly complex. They are tasked with managing a population that exceeds ten million within city limits and over thirty million in its greater metropolitan area (Jabodetabek).</w:t>
      </w:r>
    </w:p>
    <w:p>
      <w:pPr>
        <w:pStyle w:val="BodyText"/>
      </w:pPr>
      <w:r>
        <w:t xml:space="preserve">The modern politician here must navigate a labyrinth of bureaucratic hurdles, cultural expectations, and immediate crises. Traffic congestion, flooding caused by poor infrastructure management, and environmental degradation are daily struggles for the residents. Consequently, the public’s expectation from their local leader is not just about grand visions but basic functionality. When a politician in Indonesia Jakarta promises change, they are promising to untangle years of systemic neglect.</w:t>
      </w:r>
    </w:p>
    <w:bookmarkEnd w:id="20"/>
    <w:bookmarkStart w:id="21" w:name="the-legacy-of-reformasi"/>
    <w:p>
      <w:pPr>
        <w:pStyle w:val="Heading2"/>
      </w:pPr>
      <w:r>
        <w:t xml:space="preserve">The Legacy of Reformasi</w:t>
      </w:r>
    </w:p>
    <w:p>
      <w:pPr>
        <w:pStyle w:val="FirstParagraph"/>
      </w:pPr>
      <w:r>
        <w:t xml:space="preserve">To understand the current state of politics in Jakarta, one must reflect on the era of Reformasi (Reformation) that began after the fall of Suharto in 1998. This period marked a significant shift towards democracy and decentralization. For decades, Indonesia Jakarta was governed by appointed governors who reported directly to the central government in Yogyakarta or later Surabaya and other regional centers. However, with decentralization, power shifted to local leaders.</w:t>
      </w:r>
    </w:p>
    <w:p>
      <w:pPr>
        <w:pStyle w:val="BodyText"/>
      </w:pPr>
      <w:r>
        <w:t xml:space="preserve">This shift empowered the people of Indonesia Jakarta to choose their own destiny. The direct election of governors marked a new chapter in Indonesian political history. It democratized leadership but also introduced new challenges: the rising cost of elections and the influence of money politics (politik uang). As citizens reflect on this era, they often grapple with the tension between democratic freedom and financial integrity.</w:t>
      </w:r>
    </w:p>
    <w:bookmarkEnd w:id="21"/>
    <w:bookmarkStart w:id="22" w:name="the-face-of-leadership"/>
    <w:p>
      <w:pPr>
        <w:pStyle w:val="Heading2"/>
      </w:pPr>
      <w:r>
        <w:t xml:space="preserve">The Face of Leadership</w:t>
      </w:r>
    </w:p>
    <w:p>
      <w:pPr>
        <w:pStyle w:val="FirstParagraph"/>
      </w:pPr>
      <w:r>
        <w:t xml:space="preserve">In recent years, we have witnessed various styles of political leadership in Jakarta. Some leaders emphasize technocratic governance, focusing on data-driven solutions to traffic and sanitation issues. Others rely heavily on populist rhetoric, mobilizing mass support through emotional appeals and visible infrastructure projects. Each approach has its merits and drawbacks.</w:t>
      </w:r>
    </w:p>
    <w:p>
      <w:pPr>
        <w:pStyle w:val="BodyText"/>
      </w:pPr>
      <w:r>
        <w:t xml:space="preserve">"A true leader is one who does not wait for permission to do what is right." — This sentiment resonates deeply in the context of Indonesia Jakarta, where immediate action often matters more than long-term planning.</w:t>
      </w:r>
    </w:p>
    <w:p>
      <w:pPr>
        <w:pStyle w:val="BodyText"/>
      </w:pPr>
      <w:r>
        <w:t xml:space="preserve">The reflection on these styles reveals a critical insight: The effectiveness of a politician in Indonesia Jakarta cannot be measured solely by their popularity or their campaign funds. It must be measured by tangible improvements in the quality of life for ordinary citizens. Does the water run clean? Is public transportation reliable and affordable? Are jobs available for the youth?</w:t>
      </w:r>
    </w:p>
    <w:bookmarkEnd w:id="22"/>
    <w:bookmarkStart w:id="23" w:name="the-challenge-of-corruption"/>
    <w:p>
      <w:pPr>
        <w:pStyle w:val="Heading2"/>
      </w:pPr>
      <w:r>
        <w:t xml:space="preserve">The Challenge of Corruption</w:t>
      </w:r>
    </w:p>
    <w:p>
      <w:pPr>
        <w:pStyle w:val="FirstParagraph"/>
      </w:pPr>
      <w:r>
        <w:t xml:space="preserve">No discussion about politicians in Indonesia Jakarta would be complete without addressing corruption. Despite numerous reforms, graft remains a pervasive issue. High-profile cases involving local officials have shaken public trust and fueled cynicism among voters. Yet, there is also a growing movement within the citizenry demanding transparency and accountability.</w:t>
      </w:r>
    </w:p>
    <w:p>
      <w:pPr>
        <w:pStyle w:val="BodyText"/>
      </w:pPr>
      <w:r>
        <w:t xml:space="preserve">This demand has led to the rise of independent candidates who run on platforms of anti-corruption and clean governance. These figures represent a significant shift in voter behavior, indicating that citizens are increasingly aware of their rights and responsibilities. They no longer accept patronage as the norm; they expect meritocracy.</w:t>
      </w:r>
    </w:p>
    <w:bookmarkEnd w:id="23"/>
    <w:bookmarkStart w:id="24" w:name="the-future-outlook"/>
    <w:p>
      <w:pPr>
        <w:pStyle w:val="Heading2"/>
      </w:pPr>
      <w:r>
        <w:t xml:space="preserve">The Future Outlook</w:t>
      </w:r>
    </w:p>
    <w:p>
      <w:pPr>
        <w:pStyle w:val="FirstParagraph"/>
      </w:pPr>
      <w:r>
        <w:t xml:space="preserve">As we look to the future, several key factors will shape the role of politicians in Indonesia Jakarta. First is technology. Digital platforms have become crucial for political communication, allowing leaders to bypass traditional media and engage directly with voters. However, this also opens the door to misinformation and fake news, which can distort public perception and harm democratic processes.</w:t>
      </w:r>
    </w:p>
    <w:p>
      <w:pPr>
        <w:pStyle w:val="BodyText"/>
      </w:pPr>
      <w:r>
        <w:t xml:space="preserve">Second is environmental sustainability. As climate change threatens Jakarta with rising sea levels and increased flooding risk, politicians must prioritize green policies over short-term economic gains. This requires a shift in mindset from development at any cost to sustainable development for future generations.</w:t>
      </w:r>
    </w:p>
    <w:bookmarkEnd w:id="24"/>
    <w:bookmarkStart w:id="25" w:name="conclusion"/>
    <w:p>
      <w:pPr>
        <w:pStyle w:val="Heading2"/>
      </w:pPr>
      <w:r>
        <w:t xml:space="preserve">Conclusion</w:t>
      </w:r>
    </w:p>
    <w:p>
      <w:pPr>
        <w:pStyle w:val="FirstParagraph"/>
      </w:pPr>
      <w:r>
        <w:t xml:space="preserve">In conclusion, the politician in Indonesia Jakarta occupies a pivotal position in the nation's democratic journey. They are tasked with balancing immediate needs with long-term sustainability, tradition with modernity, and ambition with integrity. While challenges abound—corruption, inefficiency, inequality—they also offer opportunities for innovation and progress.</w:t>
      </w:r>
    </w:p>
    <w:p>
      <w:pPr>
        <w:pStyle w:val="BodyText"/>
      </w:pPr>
      <w:r>
        <w:t xml:space="preserve">Reflecting on this dynamic reminds us that democracy is not a static state but an ongoing process of negotiation and improvement. The citizens of Indonesia Jakarta have shown remarkable resilience in demanding better governance. Their engagement serves as a powerful reminder that the strength of any democracy lies in its active, informed, and vigilant electorate.</w:t>
      </w:r>
    </w:p>
    <w:p>
      <w:pPr>
        <w:pStyle w:val="BodyText"/>
      </w:pPr>
      <w:r>
        <w:t xml:space="preserve">Ultimately, the legacy of each politician will be written not by their speeches but by the lives they touch. In a city like Jakarta, where every street corner tells a story of struggle and triumph, the true measure of political success is found in peace of mind for its residents.</w:t>
      </w:r>
    </w:p>
    <w:p>
      <w:pPr>
        <w:pStyle w:val="BodyText"/>
      </w:pPr>
      <w:r>
        <w:t xml:space="preserve">© 2023 Reflection Paper Series on Political Studies. All rights reserved.</w:t>
      </w:r>
      <w:r>
        <w:br/>
      </w:r>
      <w:r>
        <w:t xml:space="preserve">Focus: Indonesia Jakarta | Topic: The Politician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Politician in Indonesia Jakarta</dc:title>
  <dc:creator/>
  <dc:language>en</dc:language>
  <cp:keywords/>
  <dcterms:created xsi:type="dcterms:W3CDTF">2026-07-29T16:07:47Z</dcterms:created>
  <dcterms:modified xsi:type="dcterms:W3CDTF">2026-07-29T16:07:47Z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