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Iran</w:t>
      </w:r>
      <w:r>
        <w:t xml:space="preserve"> </w:t>
      </w:r>
      <w:r>
        <w:t xml:space="preserve">Tehran</w:t>
      </w:r>
    </w:p>
    <w:bookmarkStart w:id="26" w:name="X3986d0c9b027de108495934740ee7022e3e4222"/>
    <w:p>
      <w:pPr>
        <w:pStyle w:val="Heading1"/>
      </w:pPr>
      <w:r>
        <w:t xml:space="preserve">A Reflection Paper on the Politician in Iran Tehran</w:t>
      </w:r>
    </w:p>
    <w:p>
      <w:pPr>
        <w:pStyle w:val="FirstParagraph"/>
      </w:pPr>
      <w:r>
        <w:t xml:space="preserve">The study of political dynamics within any nation requires a nuanced understanding of its historical context, cultural fabric, and socio-economic realities. Nowhere is this more profound than when examining the figure of the</w:t>
      </w:r>
      <w:r>
        <w:t xml:space="preserve"> </w:t>
      </w:r>
      <w:r>
        <w:rPr>
          <w:bCs/>
          <w:b/>
        </w:rPr>
        <w:t xml:space="preserve">Politician</w:t>
      </w:r>
      <w:r>
        <w:t xml:space="preserve"> </w:t>
      </w:r>
      <w:r>
        <w:t xml:space="preserve">situated within the complex landscape of</w:t>
      </w:r>
      <w:r>
        <w:t xml:space="preserve"> </w:t>
      </w:r>
      <w:r>
        <w:rPr>
          <w:bCs/>
          <w:b/>
        </w:rPr>
        <w:t xml:space="preserve">Iran Tehran</w:t>
      </w:r>
      <w:r>
        <w:t xml:space="preserve">. Tehran is not merely the capital city; it is a microcosm of Iran itself—a sprawling metropolis that bridges ancient traditions with modern aspirations, religious dogma with secular desires, and isolationist policies with global connectivity. To reflect upon the role of the politician here is to engage in a meditation on power, identity, legitimacy, and change.</w:t>
      </w:r>
    </w:p>
    <w:bookmarkStart w:id="20" w:name="the-dual-nature-of-political-authority"/>
    <w:p>
      <w:pPr>
        <w:pStyle w:val="Heading2"/>
      </w:pPr>
      <w:r>
        <w:t xml:space="preserve">The Dual Nature of Political Authority</w:t>
      </w:r>
    </w:p>
    <w:p>
      <w:pPr>
        <w:pStyle w:val="FirstParagraph"/>
      </w:pPr>
      <w:r>
        <w:t xml:space="preserve">In Iran Tehran, the archetype of the</w:t>
      </w:r>
      <w:r>
        <w:t xml:space="preserve"> </w:t>
      </w:r>
      <w:r>
        <w:rPr>
          <w:bCs/>
          <w:b/>
        </w:rPr>
        <w:t xml:space="preserve">Politician</w:t>
      </w:r>
      <w:r>
        <w:t xml:space="preserve"> </w:t>
      </w:r>
      <w:r>
        <w:t xml:space="preserve">is distinct from Western liberal democratic models. The political structure is a unique hybrid of theocratic and republican elements. While elections occur, bringing various candidates into public view, the overarching authority rests with institutions grounded in Islamic jurisprudence. Therefore, a politician operating in Tehran must possess a dual competency: they must navigate the bureaucratic and electoral mechanisms of the republic while simultaneously adhering to or negotiating with religious supervisory bodies.</w:t>
      </w:r>
    </w:p>
    <w:p>
      <w:pPr>
        <w:pStyle w:val="BodyText"/>
      </w:pPr>
      <w:r>
        <w:t xml:space="preserve">This creates a fascinating paradox for the individual politician. On one hand, there is an expectation of moral rectitude and ideological purity, often signaled through specific attire, rhetoric, and public behavior. On the other hand, there is the practical necessity of delivering services to constituents in a city that faces severe infrastructure challenges. The</w:t>
      </w:r>
      <w:r>
        <w:t xml:space="preserve"> </w:t>
      </w:r>
      <w:r>
        <w:rPr>
          <w:bCs/>
          <w:b/>
        </w:rPr>
        <w:t xml:space="preserve">Politician</w:t>
      </w:r>
      <w:r>
        <w:t xml:space="preserve"> </w:t>
      </w:r>
      <w:r>
        <w:t xml:space="preserve">in Tehran thus becomes a mediator between abstract ideals and concrete realities. They must speak the language of revolution when addressing conservative bases and the language of modernization when appealing to youth or business elites.</w:t>
      </w:r>
    </w:p>
    <w:bookmarkEnd w:id="20"/>
    <w:bookmarkStart w:id="21" w:name="Xec598663c351e5d43ac1d56eb608e51f9f92ef5"/>
    <w:p>
      <w:pPr>
        <w:pStyle w:val="Heading2"/>
      </w:pPr>
      <w:r>
        <w:t xml:space="preserve">The Urban Context: Tehran as a Political Stage</w:t>
      </w:r>
    </w:p>
    <w:p>
      <w:pPr>
        <w:pStyle w:val="FirstParagraph"/>
      </w:pPr>
      <w:r>
        <w:t xml:space="preserve">Tehran is a city of stark contrasts. In one district, ancient bazaars echo with centuries-old commerce; in another, glass-fronted skyscrapers house the new tech startups and international businesses. The geography of Tehran reflects its political stratification. Wealthier northern districts contrast sharply with the poorer southern slopes where economic hardship is palpable. For a</w:t>
      </w:r>
      <w:r>
        <w:t xml:space="preserve"> </w:t>
      </w:r>
      <w:r>
        <w:rPr>
          <w:bCs/>
          <w:b/>
        </w:rPr>
        <w:t xml:space="preserve">Politician</w:t>
      </w:r>
      <w:r>
        <w:t xml:space="preserve">, these geographic divisions are not just administrative zones but political battlegrounds.</w:t>
      </w:r>
    </w:p>
    <w:p>
      <w:pPr>
        <w:pStyle w:val="BodyText"/>
      </w:pPr>
      <w:r>
        <w:t xml:space="preserve">The daily life of a resident in Tehran—navigating traffic, dealing with water shortages, or facing inflation—is deeply political. Consequently, the politician cannot afford to be distant or purely ideological. They must be visible. The streets of Tehran are lined with billboards and murals that serve as permanent campaigns for specific political factions. This omnipresence highlights the intensity of political engagement in the city’s culture. Every interaction between a</w:t>
      </w:r>
      <w:r>
        <w:t xml:space="preserve"> </w:t>
      </w:r>
      <w:r>
        <w:rPr>
          <w:bCs/>
          <w:b/>
        </w:rPr>
        <w:t xml:space="preserve">Politician</w:t>
      </w:r>
      <w:r>
        <w:t xml:space="preserve"> </w:t>
      </w:r>
      <w:r>
        <w:t xml:space="preserve">and a citizen is laden with historical memory, referencing events from 1953, 1979, or subsequent revolutions.</w:t>
      </w:r>
    </w:p>
    <w:bookmarkEnd w:id="21"/>
    <w:bookmarkStart w:id="22" w:name="X031fa52bd6dfb1fa8bb454a53a56d58f8621f33"/>
    <w:p>
      <w:pPr>
        <w:pStyle w:val="Heading2"/>
      </w:pPr>
      <w:r>
        <w:t xml:space="preserve">The Challenge of Legitimacy and Public Trust</w:t>
      </w:r>
    </w:p>
    <w:p>
      <w:pPr>
        <w:pStyle w:val="FirstParagraph"/>
      </w:pPr>
      <w:r>
        <w:t xml:space="preserve">A critical aspect of reflecting on the politician in Iran Tehran is the issue of legitimacy. In recent decades, there has been a growing gap between state narratives and public sentiment, particularly among the younger generation who are increasingly connected to global digital cultures yet constrained by domestic policies. The modern politician in Tehran faces an unprecedented challenge: how to maintain systemic stability while addressing legitimate grievances regarding civil liberties, economic mismanagement, and social freedoms.</w:t>
      </w:r>
    </w:p>
    <w:p>
      <w:pPr>
        <w:pStyle w:val="BodyText"/>
      </w:pPr>
      <w:r>
        <w:t xml:space="preserve">This tension is evident in election cycles. High voter turnout or boycotts become barometers of public trust. A skilled politician must recognize these shifts. The rise of reformist movements in the past decades demonstrated that the electorate still seeks representation through ballot boxes. However, the vetting process by religious councils often limits the field of candidates, forcing politicians to either compromise their platforms or risk exclusion from office. This dynamic shapes not only who becomes a</w:t>
      </w:r>
      <w:r>
        <w:t xml:space="preserve"> </w:t>
      </w:r>
      <w:r>
        <w:rPr>
          <w:bCs/>
          <w:b/>
        </w:rPr>
        <w:t xml:space="preserve">Politician</w:t>
      </w:r>
      <w:r>
        <w:t xml:space="preserve"> </w:t>
      </w:r>
      <w:r>
        <w:t xml:space="preserve">but also what they are willing to say and do once in power.</w:t>
      </w:r>
    </w:p>
    <w:bookmarkEnd w:id="22"/>
    <w:bookmarkStart w:id="23" w:name="economic-pressures-and-policy-realities"/>
    <w:p>
      <w:pPr>
        <w:pStyle w:val="Heading2"/>
      </w:pPr>
      <w:r>
        <w:t xml:space="preserve">Economic Pressures and Policy Realities</w:t>
      </w:r>
    </w:p>
    <w:p>
      <w:pPr>
        <w:pStyle w:val="FirstParagraph"/>
      </w:pPr>
      <w:r>
        <w:t xml:space="preserve">No reflection on political leadership is complete without addressing economics. Iran’s economy, heavily sanctioned by international bodies, places a significant burden on the shoulders of its leaders. In Tehran, where inflation rates often outpace wage growth and unemployment remains high among graduates, the politician is judged primarily by their ability to alleviate economic pain.</w:t>
      </w:r>
    </w:p>
    <w:p>
      <w:pPr>
        <w:pStyle w:val="BodyText"/>
      </w:pPr>
      <w:r>
        <w:t xml:space="preserve">The</w:t>
      </w:r>
      <w:r>
        <w:t xml:space="preserve"> </w:t>
      </w:r>
      <w:r>
        <w:rPr>
          <w:bCs/>
          <w:b/>
        </w:rPr>
        <w:t xml:space="preserve">Politician</w:t>
      </w:r>
      <w:r>
        <w:t xml:space="preserve"> </w:t>
      </w:r>
      <w:r>
        <w:t xml:space="preserve">must balance national security concerns with economic pragmatism. Sanctions require resilience and self-sufficiency narratives, yet citizens demand access to global markets for goods and services. This creates a policy tightrope. When a politician promises "resistance economy," they are appealing to nationalist sentiments; when they advocate for diplomatic engagement, they are betting on economic relief through normalization of relations. The success or failure of these policies is immediately visible in the streets of Tehran, affecting everything from the price of bread to the availability of medicine.</w:t>
      </w:r>
    </w:p>
    <w:bookmarkEnd w:id="23"/>
    <w:bookmarkStart w:id="24" w:name="the-future-role-and-evolving-identity"/>
    <w:p>
      <w:pPr>
        <w:pStyle w:val="Heading2"/>
      </w:pPr>
      <w:r>
        <w:t xml:space="preserve">The Future Role and Evolving Identity</w:t>
      </w:r>
    </w:p>
    <w:p>
      <w:pPr>
        <w:pStyle w:val="FirstParagraph"/>
      </w:pPr>
      <w:r>
        <w:t xml:space="preserve">As we look toward the future, the role of the politician in Iran Tehran is evolving. The demographic shift towards a younger population changes what voters prioritize. Issues such as environmental degradation (notably air quality issues in Tehran), women’s rights, and digital freedom are becoming central to political discourse. A traditional politician focused solely on religious doctrine may find their influence waning if they do not adapt to these new social contracts.</w:t>
      </w:r>
    </w:p>
    <w:p>
      <w:pPr>
        <w:pStyle w:val="BodyText"/>
      </w:pPr>
      <w:r>
        <w:t xml:space="preserve">However, change is slow and incremental. The institutional structures remain intact, providing a degree of continuity even as the personnel change. Therefore, the effective politician must be a hybrid: rooted in the revolutionary identity that founded the state but flexible enough to address contemporary urban challenges. They must act as translators between different segments of society—the devout and the secular, the rural and metropolitan.</w:t>
      </w:r>
    </w:p>
    <w:bookmarkEnd w:id="24"/>
    <w:bookmarkStart w:id="25" w:name="conclusion"/>
    <w:p>
      <w:pPr>
        <w:pStyle w:val="Heading2"/>
      </w:pPr>
      <w:r>
        <w:t xml:space="preserve">Conclusion</w:t>
      </w:r>
    </w:p>
    <w:p>
      <w:pPr>
        <w:pStyle w:val="FirstParagraph"/>
      </w:pPr>
      <w:r>
        <w:t xml:space="preserve">In conclusion, reflecting on the politician within Iran Tehran reveals a figure of immense complexity. They are not merely administrators but symbols of competing visions for Iran’s future. Their power is constrained by ideology yet empowered by democratic rituals; their authority is absolute in theory but negotiated in practice. The city of Tehran serves as both a backdrop and an active participant, demanding responsiveness from those who seek to lead.</w:t>
      </w:r>
    </w:p>
    <w:p>
      <w:pPr>
        <w:pStyle w:val="BodyText"/>
      </w:pPr>
      <w:r>
        <w:rPr>
          <w:bCs/>
          <w:b/>
        </w:rPr>
        <w:t xml:space="preserve">Summary Reflection:</w:t>
      </w:r>
      <w:r>
        <w:t xml:space="preserve"> </w:t>
      </w:r>
      <w:r>
        <w:t xml:space="preserve">The politician in Iran Tehran operates at the intersection of tradition and modernity, theology and politics, isolationism and globalization. Their effectiveness is measured not just by their adherence to state doctrine but by their ability to improve the daily lives of citizens in a challenging economic environment. As social dynamics shift, particularly regarding youth culture and digital connectivity, the definition of political legitimacy is being rewritten from the ground up in this historic capital.</w:t>
      </w:r>
    </w:p>
    <w:p>
      <w:pPr>
        <w:pStyle w:val="BodyText"/>
      </w:pPr>
      <w:r>
        <w:t xml:space="preserve">Understanding this dynamic requires moving beyond simplistic stereotypes and recognizing the nuanced strategies employed by politicians to maintain relevance, manage dissent, and govern one of the most historically significant cities in the Middle East.</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Iran Tehran</dc:title>
  <dc:creator/>
  <dc:language>en</dc:language>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