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w:t>
      </w:r>
      <w:r>
        <w:t xml:space="preserve"> </w:t>
      </w:r>
      <w:r>
        <w:t xml:space="preserve">Politician's</w:t>
      </w:r>
      <w:r>
        <w:t xml:space="preserve"> </w:t>
      </w:r>
      <w:r>
        <w:t xml:space="preserve">Role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5" w:name="X8a0c6ffab483696bb3d72f2a419703a758976f5"/>
    <w:p>
      <w:pPr>
        <w:pStyle w:val="Heading1"/>
      </w:pPr>
      <w:r>
        <w:t xml:space="preserve">The Weight of the Robe and the Ruins:</w:t>
      </w:r>
      <w:r>
        <w:br/>
      </w:r>
      <w:r>
        <w:t xml:space="preserve">A Reflection on the Politician in Iraq, Baghdad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Citizens of Baghdad and Future Generals of Iraqi Democracy</w:t>
      </w:r>
    </w:p>
    <w:p>
      <w:pPr>
        <w:pStyle w:val="BodyText"/>
      </w:pPr>
      <w:r>
        <w:rPr>
          <w:bCs/>
          <w:b/>
        </w:rPr>
        <w:t xml:space="preserve">From:</w:t>
      </w:r>
      <w:r>
        <w:t xml:space="preserve"> </w:t>
      </w:r>
      <w:r>
        <w:t xml:space="preserve">A Concerned Citizen and Observer</w:t>
      </w:r>
    </w:p>
    <w:bookmarkStart w:id="20" w:name="i.-introduction-the-shadow-and-the-light"/>
    <w:p>
      <w:pPr>
        <w:pStyle w:val="Heading2"/>
      </w:pPr>
      <w:r>
        <w:t xml:space="preserve">I. Introduction: The Shadow and the Light</w:t>
      </w:r>
    </w:p>
    <w:p>
      <w:pPr>
        <w:pStyle w:val="FirstParagraph"/>
      </w:pPr>
      <w:r>
        <w:t xml:space="preserve">To speak of a</w:t>
      </w:r>
      <w:r>
        <w:t xml:space="preserve"> </w:t>
      </w:r>
      <w:r>
        <w:rPr>
          <w:bCs/>
          <w:b/>
        </w:rPr>
        <w:t xml:space="preserve">Polician</w:t>
      </w:r>
      <w:r>
        <w:t xml:space="preserve">, or more accurately, a Politician, within the geographical and historical bounds of</w:t>
      </w:r>
      <w:r>
        <w:t xml:space="preserve"> </w:t>
      </w:r>
      <w:r>
        <w:rPr>
          <w:bCs/>
          <w:b/>
        </w:rPr>
        <w:t xml:space="preserve">Iraq Baghdad</w:t>
      </w:r>
      <w:r>
        <w:t xml:space="preserve">, is to engage with a paradox that defines much of modern Middle Eastern political discourse. In many parts of the world, politics is viewed as an administrative necessity—a mechanism for resource allocation and civic order. However, in</w:t>
      </w:r>
      <w:r>
        <w:t xml:space="preserve"> </w:t>
      </w:r>
      <w:r>
        <w:rPr>
          <w:bCs/>
          <w:b/>
        </w:rPr>
        <w:t xml:space="preserve">Iraq Baghdad</w:t>
      </w:r>
      <w:r>
        <w:t xml:space="preserve">, politics is often experienced as a visceral force, akin to weather: unpredictable, occasionally destructive, but fundamentally inescapable. This reflection paper seeks to explore the complex relationship between the figure of the politician and the city that has served as both their stage and their judge for decades. It is an examination of how leadership is perceived in a capital city scarred by war, sectarian strife, yet resiliently pulsating with life.</w:t>
      </w:r>
    </w:p>
    <w:bookmarkEnd w:id="20"/>
    <w:bookmarkStart w:id="21" w:name="ii.-the-historical-burden-on-baghdad"/>
    <w:p>
      <w:pPr>
        <w:pStyle w:val="Heading2"/>
      </w:pPr>
      <w:r>
        <w:t xml:space="preserve">II. The Historical Burden on Baghdad</w:t>
      </w:r>
    </w:p>
    <w:p>
      <w:pPr>
        <w:pStyle w:val="FirstParagraph"/>
      </w:pPr>
      <w:r>
        <w:t xml:space="preserve">One cannot understand the current perception of politicians in</w:t>
      </w:r>
      <w:r>
        <w:t xml:space="preserve"> </w:t>
      </w:r>
      <w:r>
        <w:rPr>
          <w:bCs/>
          <w:b/>
        </w:rPr>
        <w:t xml:space="preserve">Iraq Baghdad</w:t>
      </w:r>
      <w:r>
        <w:t xml:space="preserve"> </w:t>
      </w:r>
      <w:r>
        <w:t xml:space="preserve">without first acknowledging the weight of history that hangs over every Tigris and Euphrates bridge.</w:t>
      </w:r>
      <w:r>
        <w:t xml:space="preserve"> </w:t>
      </w:r>
      <w:r>
        <w:rPr>
          <w:bCs/>
          <w:b/>
        </w:rPr>
        <w:t xml:space="preserve">Iraq Baghdad</w:t>
      </w:r>
      <w:r>
        <w:t xml:space="preserve"> </w:t>
      </w:r>
      <w:r>
        <w:t xml:space="preserve">was once a beacon of intellectual enlightenment, a hub where scholars, poets, and leaders gathered to shape civilizations. Today, it remains a city of immense cultural heritage but also profound trauma. For the average citizen walking through the streets of Karrada or Kadhimiya in</w:t>
      </w:r>
      <w:r>
        <w:t xml:space="preserve"> </w:t>
      </w:r>
      <w:r>
        <w:rPr>
          <w:bCs/>
          <w:b/>
        </w:rPr>
        <w:t xml:space="preserve">Iraq Baghdad</w:t>
      </w:r>
      <w:r>
        <w:t xml:space="preserve">, the face of power is often associated not with progress, but with absence.</w:t>
      </w:r>
    </w:p>
    <w:p>
      <w:pPr>
        <w:pStyle w:val="BodyText"/>
      </w:pPr>
      <w:r>
        <w:t xml:space="preserve">The reflection here is one of disillusionment. The promises made by politicians are frequently juxtaposed against the stark reality of crumbling infrastructure, inadequate electricity supplies, and bureaucratic inertia. In this context, a</w:t>
      </w:r>
      <w:r>
        <w:t xml:space="preserve"> </w:t>
      </w:r>
      <w:r>
        <w:rPr>
          <w:bCs/>
          <w:b/>
        </w:rPr>
        <w:t xml:space="preserve">Polician</w:t>
      </w:r>
      <w:r>
        <w:t xml:space="preserve"> </w:t>
      </w:r>
      <w:r>
        <w:t xml:space="preserve">in</w:t>
      </w:r>
      <w:r>
        <w:t xml:space="preserve"> </w:t>
      </w:r>
      <w:r>
        <w:rPr>
          <w:bCs/>
          <w:b/>
        </w:rPr>
        <w:t xml:space="preserve">Iraq Baghdad</w:t>
      </w:r>
      <w:r>
        <w:t xml:space="preserve"> </w:t>
      </w:r>
      <w:r>
        <w:t xml:space="preserve">is often viewed through a lens of skepticism. They are seen not merely as representatives elected to serve, but as gatekeepers to a system that many feel is designed for exclusion rather than inclusion. This historical burden places an immense moral obligation on any individual seeking political office in the capital; they are stepping into an arena where past failures loom large over present ambitions.</w:t>
      </w:r>
    </w:p>
    <w:bookmarkEnd w:id="21"/>
    <w:bookmarkStart w:id="22" w:name="iii.-the-nature-of-political-identity"/>
    <w:p>
      <w:pPr>
        <w:pStyle w:val="Heading2"/>
      </w:pPr>
      <w:r>
        <w:t xml:space="preserve">III. The Nature of Political Identity</w:t>
      </w:r>
    </w:p>
    <w:p>
      <w:pPr>
        <w:pStyle w:val="FirstParagraph"/>
      </w:pPr>
      <w:r>
        <w:t xml:space="preserve">In</w:t>
      </w:r>
      <w:r>
        <w:t xml:space="preserve"> </w:t>
      </w:r>
      <w:r>
        <w:rPr>
          <w:bCs/>
          <w:b/>
        </w:rPr>
        <w:t xml:space="preserve">Iraq Baghdad</w:t>
      </w:r>
      <w:r>
        <w:t xml:space="preserve">, the identity of a</w:t>
      </w:r>
      <w:r>
        <w:t xml:space="preserve"> </w:t>
      </w:r>
      <w:r>
        <w:rPr>
          <w:bCs/>
          <w:b/>
        </w:rPr>
        <w:t xml:space="preserve">Polician</w:t>
      </w:r>
      <w:r>
        <w:t xml:space="preserve"> </w:t>
      </w:r>
      <w:r>
        <w:t xml:space="preserve">is frequently constructed around sectarian or tribal affiliations rather than ideological platforms or policy expertise. This phenomenon has led to a political landscape where loyalty to a specific group often supersedes loyalty to the nation as a whole. For the citizens of</w:t>
      </w:r>
      <w:r>
        <w:t xml:space="preserve"> </w:t>
      </w:r>
      <w:r>
        <w:rPr>
          <w:bCs/>
          <w:b/>
        </w:rPr>
        <w:t xml:space="preserve">Iraq Baghdad</w:t>
      </w:r>
      <w:r>
        <w:t xml:space="preserve">, this creates a fragmented sense of community. The politician becomes less of an architect for national unity and more of an advocate for sectional interests.</w:t>
      </w:r>
    </w:p>
    <w:p>
      <w:pPr>
        <w:pStyle w:val="BodyText"/>
      </w:pPr>
      <w:r>
        <w:t xml:space="preserve">However, there is also room for reflection on the resilience required to navigate this complex terrain. Many young politicians emerging in</w:t>
      </w:r>
      <w:r>
        <w:t xml:space="preserve"> </w:t>
      </w:r>
      <w:r>
        <w:rPr>
          <w:bCs/>
          <w:b/>
        </w:rPr>
        <w:t xml:space="preserve">Iraq Baghdad</w:t>
      </w:r>
      <w:r>
        <w:t xml:space="preserve"> </w:t>
      </w:r>
      <w:r>
        <w:t xml:space="preserve">are attempting to break away from these traditional molds. They speak of digital governance, economic diversification beyond oil, and civic rights that transcend sect and tribe. While their voices are still growing in volume, they represent a shift in the archetype of the</w:t>
      </w:r>
      <w:r>
        <w:t xml:space="preserve"> </w:t>
      </w:r>
      <w:r>
        <w:rPr>
          <w:bCs/>
          <w:b/>
        </w:rPr>
        <w:t xml:space="preserve">Polician</w:t>
      </w:r>
      <w:r>
        <w:t xml:space="preserve">. This new iteration is not defined solely by patronage networks but by a desire to address the tangible needs of a population that has suffered greatly. The reflection here is hopeful yet cautious: can these emerging voices overcome the entrenched systems that have long governed</w:t>
      </w:r>
      <w:r>
        <w:t xml:space="preserve"> </w:t>
      </w:r>
      <w:r>
        <w:rPr>
          <w:bCs/>
          <w:b/>
        </w:rPr>
        <w:t xml:space="preserve">Iraq Baghdad</w:t>
      </w:r>
      <w:r>
        <w:t xml:space="preserve">?</w:t>
      </w:r>
    </w:p>
    <w:bookmarkEnd w:id="22"/>
    <w:bookmarkStart w:id="23" w:name="X3bb2b7d5e43e139edfedc17b465d640ef00a16b"/>
    <w:p>
      <w:pPr>
        <w:pStyle w:val="Heading2"/>
      </w:pPr>
      <w:r>
        <w:t xml:space="preserve">IV. The Expectation of Service and Justice</w:t>
      </w:r>
    </w:p>
    <w:p>
      <w:pPr>
        <w:pStyle w:val="FirstParagraph"/>
      </w:pPr>
      <w:r>
        <w:t xml:space="preserve">What does the citizenry of</w:t>
      </w:r>
      <w:r>
        <w:t xml:space="preserve"> </w:t>
      </w:r>
      <w:r>
        <w:rPr>
          <w:bCs/>
          <w:b/>
        </w:rPr>
        <w:t xml:space="preserve">Iraq Baghdad</w:t>
      </w:r>
      <w:r>
        <w:t xml:space="preserve"> </w:t>
      </w:r>
      <w:r>
        <w:t xml:space="preserve">actually demand from their politicians? Beyond rhetoric, there is a desperate need for basic service delivery. In the sweltering summers that define much of life in</w:t>
      </w:r>
      <w:r>
        <w:t xml:space="preserve"> </w:t>
      </w:r>
      <w:r>
        <w:rPr>
          <w:bCs/>
          <w:b/>
        </w:rPr>
        <w:t xml:space="preserve">Iraq Baghdad</w:t>
      </w:r>
      <w:r>
        <w:t xml:space="preserve">, electricity is not just a utility; it is a matter of public health and dignity. The failure of politicians to consistently provide this basic amenity has eroded trust significantly.</w:t>
      </w:r>
    </w:p>
    <w:p>
      <w:pPr>
        <w:pStyle w:val="BodyText"/>
      </w:pPr>
      <w:r>
        <w:t xml:space="preserve">Furthermore, justice remains an abstract concept for many. A true</w:t>
      </w:r>
      <w:r>
        <w:t xml:space="preserve"> </w:t>
      </w:r>
      <w:r>
        <w:rPr>
          <w:bCs/>
          <w:b/>
        </w:rPr>
        <w:t xml:space="preserve">Polician</w:t>
      </w:r>
      <w:r>
        <w:t xml:space="preserve"> </w:t>
      </w:r>
      <w:r>
        <w:t xml:space="preserve">in the eyes of the people should be one who upholds the rule of law equally, regardless of status or connection. In</w:t>
      </w:r>
      <w:r>
        <w:t xml:space="preserve"> </w:t>
      </w:r>
      <w:r>
        <w:rPr>
          <w:bCs/>
          <w:b/>
        </w:rPr>
        <w:t xml:space="preserve">Iraq Baghdad</w:t>
      </w:r>
      <w:r>
        <w:t xml:space="preserve">, there is a widespread perception that justice is accessible only to those with political clout or financial means. This inequity fuels social unrest and protests, such as those seen in Tahrir Square over recent years. The reflection here is critical: the legitimacy of any</w:t>
      </w:r>
      <w:r>
        <w:t xml:space="preserve"> </w:t>
      </w:r>
      <w:r>
        <w:rPr>
          <w:bCs/>
          <w:b/>
        </w:rPr>
        <w:t xml:space="preserve">Polician</w:t>
      </w:r>
      <w:r>
        <w:t xml:space="preserve"> </w:t>
      </w:r>
      <w:r>
        <w:t xml:space="preserve">in</w:t>
      </w:r>
      <w:r>
        <w:t xml:space="preserve"> </w:t>
      </w:r>
      <w:r>
        <w:rPr>
          <w:bCs/>
          <w:b/>
        </w:rPr>
        <w:t xml:space="preserve">Iraq Baghdad</w:t>
      </w:r>
      <w:r>
        <w:t xml:space="preserve"> </w:t>
      </w:r>
      <w:r>
        <w:t xml:space="preserve">is contingent upon their ability to deliver tangible improvements in quality of life and to ensure that justice is blind, not selective.</w:t>
      </w:r>
    </w:p>
    <w:bookmarkEnd w:id="23"/>
    <w:bookmarkStart w:id="24" w:name="Xdea9f0a383a5b97b3b279decd431f4dbae0c118"/>
    <w:p>
      <w:pPr>
        <w:pStyle w:val="Heading2"/>
      </w:pPr>
      <w:r>
        <w:t xml:space="preserve">V. Conclusion: Toward a New Political Covenant</w:t>
      </w:r>
    </w:p>
    <w:p>
      <w:pPr>
        <w:pStyle w:val="FirstParagraph"/>
      </w:pPr>
      <w:r>
        <w:t xml:space="preserve">As I conclude this reflection on the role of the</w:t>
      </w:r>
      <w:r>
        <w:t xml:space="preserve"> </w:t>
      </w:r>
      <w:r>
        <w:rPr>
          <w:bCs/>
          <w:b/>
        </w:rPr>
        <w:t xml:space="preserve">Polician</w:t>
      </w:r>
      <w:r>
        <w:t xml:space="preserve"> </w:t>
      </w:r>
      <w:r>
        <w:t xml:space="preserve">within the context of</w:t>
      </w:r>
      <w:r>
        <w:t xml:space="preserve"> </w:t>
      </w:r>
      <w:r>
        <w:rPr>
          <w:bCs/>
          <w:b/>
        </w:rPr>
        <w:t xml:space="preserve">Iraq Baghdad</w:t>
      </w:r>
      <w:r>
        <w:t xml:space="preserve">, it becomes clear that transformation is necessary but challenging. The city stands at a crossroads, much like its politicians who must choose between clinging to old patronage systems or embracing genuine reform.</w:t>
      </w:r>
    </w:p>
    <w:p>
      <w:pPr>
        <w:pStyle w:val="BodyText"/>
      </w:pPr>
      <w:r>
        <w:t xml:space="preserve">The future of</w:t>
      </w:r>
      <w:r>
        <w:t xml:space="preserve"> </w:t>
      </w:r>
      <w:r>
        <w:rPr>
          <w:bCs/>
          <w:b/>
        </w:rPr>
        <w:t xml:space="preserve">Iraq Baghdad</w:t>
      </w:r>
      <w:r>
        <w:t xml:space="preserve"> </w:t>
      </w:r>
      <w:r>
        <w:t xml:space="preserve">depends on redefining what it means to be a politician. It requires moving away from identity politics toward issue-based governance. It demands leaders who view their position not as a privilege but as a stewardship of the city’s potential and its people’s hopes. For the citizens, it requires sustained engagement and holding leaders accountable, ensuring that the voice of</w:t>
      </w:r>
      <w:r>
        <w:t xml:space="preserve"> </w:t>
      </w:r>
      <w:r>
        <w:rPr>
          <w:bCs/>
          <w:b/>
        </w:rPr>
        <w:t xml:space="preserve">Iraq Baghdad</w:t>
      </w:r>
      <w:r>
        <w:t xml:space="preserve"> </w:t>
      </w:r>
      <w:r>
        <w:t xml:space="preserve">is heard in every decision made by its</w:t>
      </w:r>
      <w:r>
        <w:t xml:space="preserve"> </w:t>
      </w:r>
      <w:r>
        <w:rPr>
          <w:bCs/>
          <w:b/>
        </w:rPr>
        <w:t xml:space="preserve">Polician</w:t>
      </w:r>
      <w:r>
        <w:t xml:space="preserve">s.</w:t>
      </w:r>
    </w:p>
    <w:p>
      <w:pPr>
        <w:pStyle w:val="BodyText"/>
      </w:pPr>
      <w:r>
        <w:t xml:space="preserve">Ultimately, this reflection serves as a reminder that politics in</w:t>
      </w:r>
      <w:r>
        <w:t xml:space="preserve"> </w:t>
      </w:r>
      <w:r>
        <w:rPr>
          <w:bCs/>
          <w:b/>
        </w:rPr>
        <w:t xml:space="preserve">Iraq Baghdad</w:t>
      </w:r>
      <w:r>
        <w:t xml:space="preserve"> </w:t>
      </w:r>
      <w:r>
        <w:t xml:space="preserve">is not just about elections or power struggles; it is about the daily reality of human life. It is about the child going to school safely, the family having light at night, and the community feeling secure. Only when a</w:t>
      </w:r>
      <w:r>
        <w:t xml:space="preserve"> </w:t>
      </w:r>
      <w:r>
        <w:rPr>
          <w:bCs/>
          <w:b/>
        </w:rPr>
        <w:t xml:space="preserve">Polician</w:t>
      </w:r>
      <w:r>
        <w:t xml:space="preserve"> </w:t>
      </w:r>
      <w:r>
        <w:t xml:space="preserve">prioritizes these human elements above political maneuvering can</w:t>
      </w:r>
      <w:r>
        <w:t xml:space="preserve"> </w:t>
      </w:r>
      <w:r>
        <w:rPr>
          <w:bCs/>
          <w:b/>
        </w:rPr>
        <w:t xml:space="preserve">Iraq Baghdad</w:t>
      </w:r>
      <w:r>
        <w:t xml:space="preserve"> </w:t>
      </w:r>
      <w:r>
        <w:t xml:space="preserve">truly begin to heal and thrive once again.</w:t>
      </w:r>
    </w:p>
    <w:p>
      <w:pPr>
        <w:pStyle w:val="BodyText"/>
      </w:pPr>
      <w:r>
        <w:rPr>
          <w:bCs/>
          <w:b/>
        </w:rPr>
        <w:t xml:space="preserve">Sincerely,</w:t>
      </w:r>
    </w:p>
    <w:p>
      <w:pPr>
        <w:pStyle w:val="BodyText"/>
      </w:pPr>
      <w:r>
        <w:t xml:space="preserve">A Reflection on Civic Duty</w:t>
      </w:r>
    </w:p>
    <w:p>
      <w:pPr>
        <w:pStyle w:val="BodyText"/>
      </w:pPr>
      <w:r>
        <w:rPr>
          <w:iCs/>
          <w:i/>
        </w:rPr>
        <w:t xml:space="preserve">Built on the principles of transparency, accountability, and hope for Iraq.</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 Politician's Role in the Context of Iraq, Baghdad</dc:title>
  <dc:creator/>
  <cp:keywords/>
  <dcterms:created xsi:type="dcterms:W3CDTF">2026-07-29T19:39:07Z</dcterms:created>
  <dcterms:modified xsi:type="dcterms:W3CDTF">2026-07-29T19:39:07Z</dcterms:modified>
</cp:coreProperties>
</file>

<file path=docProps/custom.xml><?xml version="1.0" encoding="utf-8"?>
<Properties xmlns="http://schemas.openxmlformats.org/officeDocument/2006/custom-properties" xmlns:vt="http://schemas.openxmlformats.org/officeDocument/2006/docPropsVTypes"/>
</file>