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Tel</w:t>
      </w:r>
      <w:r>
        <w:t xml:space="preserve"> </w:t>
      </w:r>
      <w:r>
        <w:t xml:space="preserve">Aviv</w:t>
      </w:r>
    </w:p>
    <w:bookmarkStart w:id="24" w:name="X63429c043589237cb683ac832b2de4d9e272008"/>
    <w:p>
      <w:pPr>
        <w:pStyle w:val="Heading1"/>
      </w:pPr>
      <w:r>
        <w:t xml:space="preserve">The Weight of the Podium: A Reflection on the Modern Politician in Israel Tel Aviv</w:t>
      </w:r>
    </w:p>
    <w:p>
      <w:pPr>
        <w:pStyle w:val="FirstParagraph"/>
      </w:pPr>
      <w:r>
        <w:t xml:space="preserve">To observe a politician in the vibrant, chaotic, and historically dense environment of Israel Tel Aviv is to witness a unique collision of idealism and pragmatism. The city itself serves as more than just a backdrop; it acts as an active participant in the political narrative. It is here that one must reflect deeply on the nature of power, representation, and duty. A</w:t>
      </w:r>
      <w:r>
        <w:t xml:space="preserve"> </w:t>
      </w:r>
      <w:r>
        <w:rPr>
          <w:bCs/>
          <w:b/>
        </w:rPr>
        <w:t xml:space="preserve">Politician</w:t>
      </w:r>
      <w:r>
        <w:t xml:space="preserve"> </w:t>
      </w:r>
      <w:r>
        <w:t xml:space="preserve">operating within this context cannot be viewed merely as an officeholder but must be understood as a mediator between ancient traditions and futuristic ambitions, between collective security narratives and individualistic aspirations for quality of life.</w:t>
      </w:r>
    </w:p>
    <w:p>
      <w:pPr>
        <w:pStyle w:val="BodyText"/>
      </w:pPr>
      <w:r>
        <w:t xml:space="preserve">The character of the modern politician is often defined by the pressure they face. In</w:t>
      </w:r>
      <w:r>
        <w:t xml:space="preserve"> </w:t>
      </w:r>
      <w:r>
        <w:rPr>
          <w:bCs/>
          <w:b/>
        </w:rPr>
        <w:t xml:space="preserve">Israel Tel Aviv</w:t>
      </w:r>
      <w:r>
        <w:t xml:space="preserve">, this pressure manifests physically and socially. The city is a microcosm of Israeli society—a place where high-rise glass buildings pierce the sky, symbolizing economic prowess and global connectivity, while just streets away, historical layers reveal centuries of struggle for sovereignty and identity. For the politician navigating these streets, every decision carries weight beyond bureaucratic metrics; it touches upon the very soul of a nation that is constantly defining itself. Therefore, reflection on their role requires an acknowledgment that they are managing not just policies, but emotions.</w:t>
      </w:r>
    </w:p>
    <w:bookmarkStart w:id="20" w:name="the-burden-of-representation"/>
    <w:p>
      <w:pPr>
        <w:pStyle w:val="Heading2"/>
      </w:pPr>
      <w:r>
        <w:t xml:space="preserve">The Burden of Representation</w:t>
      </w:r>
    </w:p>
    <w:p>
      <w:pPr>
        <w:pStyle w:val="FirstParagraph"/>
      </w:pPr>
      <w:r>
        <w:t xml:space="preserve">When we speak of a politician in this specific locale, we must consider the diversity of voices they attempt to represent. Tel Aviv is cosmopolitan, secular-leaning yet religiously observant pockets exist within its borders, and it is home to thousands of immigrants from all corners of the globe. The politician here faces the challenge of uniting disparate groups under a single banner or legislative agenda. Unlike politicians in more homogenous societies, one working in Israel Tel Aviv must possess an acute sensitivity to cultural nuance. They must balance the demands of tech entrepreneurs seeking deregulation with those of social activists demanding equity and housing affordability.</w:t>
      </w:r>
    </w:p>
    <w:p>
      <w:pPr>
        <w:pStyle w:val="BodyText"/>
      </w:pPr>
      <w:r>
        <w:t xml:space="preserve">This duality forces a reflection on what effective leadership looks like. Is it the ability to command authority, or is it the capacity for active listening? In</w:t>
      </w:r>
      <w:r>
        <w:t xml:space="preserve"> </w:t>
      </w:r>
      <w:r>
        <w:rPr>
          <w:bCs/>
          <w:b/>
        </w:rPr>
        <w:t xml:space="preserve">Israel Tel Aviv</w:t>
      </w:r>
      <w:r>
        <w:t xml:space="preserve">, where civic engagement is high and protest culture is prevalent, silence from leadership is often interpreted as indifference. Thus, the politician must be present—physically in the markets of Carmel or digitally on social media platforms where public opinion shifts by the minute. The modern politician cannot hide behind walls; they must walk among the people.</w:t>
      </w:r>
    </w:p>
    <w:bookmarkEnd w:id="20"/>
    <w:bookmarkStart w:id="21" w:name="tel-aviv-as-a-political-laboratory"/>
    <w:p>
      <w:pPr>
        <w:pStyle w:val="Heading2"/>
      </w:pPr>
      <w:r>
        <w:t xml:space="preserve">Tel Aviv as a Political Laboratory</w:t>
      </w:r>
    </w:p>
    <w:p>
      <w:pPr>
        <w:pStyle w:val="FirstParagraph"/>
      </w:pPr>
      <w:r>
        <w:t xml:space="preserve">The city of Tel Aviv has long been regarded as the engine room of Israeli innovation, but it is also a laboratory for political experimentation. Issues that begin as local municipal concerns often escalate to national debates. The politician who understands this dynamic recognizes that their role extends beyond local governance; they are testing grounds for national policy. For instance, challenges related to urban density, environmental sustainability in a coastal region, and the integration of diverse populations are tested here before potentially being adopted nationwide.</w:t>
      </w:r>
    </w:p>
    <w:p>
      <w:pPr>
        <w:pStyle w:val="BodyText"/>
      </w:pPr>
      <w:r>
        <w:t xml:space="preserve">Reflecting on this aspect highlights the strategic importance of the politician’s position. They are not merely administrators; they are innovators. However, innovation comes with risk. In a city that prides itself on being open and liberal, yet sits within a broader national context that may lean conservative or traditional, the politician walks a tightrope. Their reflection must therefore include an ethical dimension: How do they protect minority rights while maintaining social cohesion? How do they promote economic growth without exacerbating inequality? These are not abstract questions but daily realities for any</w:t>
      </w:r>
      <w:r>
        <w:t xml:space="preserve"> </w:t>
      </w:r>
      <w:r>
        <w:rPr>
          <w:bCs/>
          <w:b/>
        </w:rPr>
        <w:t xml:space="preserve">Politician</w:t>
      </w:r>
      <w:r>
        <w:t xml:space="preserve"> </w:t>
      </w:r>
      <w:r>
        <w:t xml:space="preserve">in Israel Tel Aviv.</w:t>
      </w:r>
    </w:p>
    <w:bookmarkEnd w:id="21"/>
    <w:bookmarkStart w:id="22" w:name="the-interplay-of-crisis-and-stability"/>
    <w:p>
      <w:pPr>
        <w:pStyle w:val="Heading2"/>
      </w:pPr>
      <w:r>
        <w:t xml:space="preserve">The Interplay of Crisis and Stability</w:t>
      </w:r>
    </w:p>
    <w:p>
      <w:pPr>
        <w:pStyle w:val="FirstParagraph"/>
      </w:pPr>
      <w:r>
        <w:t xml:space="preserve">No reflection on politics in this region can ignore the shadow of conflict. Israel Tel Aviv is frequently subjected to the geopolitical tremors that shake the entire country. The politician must remain a pillar of stability during times of crisis, projecting calm while managing fear. This requires emotional resilience and clear communication skills that transcend partisan lines. When sirens wail or tensions rise, the public looks to their leaders not for technical expertise alone, but for reassurance.</w:t>
      </w:r>
    </w:p>
    <w:p>
      <w:pPr>
        <w:pStyle w:val="BodyText"/>
      </w:pPr>
      <w:r>
        <w:t xml:space="preserve">This dynamic shapes the psyche of the politician in profound ways. They develop a heightened sense of urgency and a deep appreciation for fragility. Yet, amidst this uncertainty, there is also an explosion of life—nightclubs, cafes, art galleries—that defies the narrative of perpetual crisis. The politician must celebrate this vitality as much as they manage its vulnerabilities. To ignore the cultural richness of Tel Aviv is to misunderstand the resilience of its people and their leaders.</w:t>
      </w:r>
    </w:p>
    <w:bookmarkEnd w:id="22"/>
    <w:bookmarkStart w:id="23" w:name="conclusion-a-call-for-integrity"/>
    <w:p>
      <w:pPr>
        <w:pStyle w:val="Heading2"/>
      </w:pPr>
      <w:r>
        <w:t xml:space="preserve">Conclusion: A Call for Integrity</w:t>
      </w:r>
    </w:p>
    <w:p>
      <w:pPr>
        <w:pStyle w:val="FirstParagraph"/>
      </w:pPr>
      <w:r>
        <w:t xml:space="preserve">In conclusion, the role of a politician in Israel Tel Aviv is one of immense complexity and responsibility. It requires a blend of strategic foresight, empathetic engagement, and unwavering integrity. The city demands leaders who are not afraid to confront difficult truths nor hesitate to champion bold ideas. As we reflect on this dynamic relationship between governance and the governed, it becomes clear that the true measure of a politician is not found in their speeches or election victories alone.</w:t>
      </w:r>
    </w:p>
    <w:p>
      <w:pPr>
        <w:pStyle w:val="BodyText"/>
      </w:pPr>
      <w:r>
        <w:t xml:space="preserve">Instead, it is measured by their ability to listen, adapt, and serve the multifaceted population of Israel Tel Aviv. They are stewards of a city that dreams big while grappling with hard realities. For anyone studying political leadership today, observing a politician in this vibrant hub offers invaluable lessons on democracy in action—flawed, passionate, and enduring. The future of such leadership depends on those who step into the arena with humility and courage, ready to shape not just policy, but the shared destiny of a remarkable place.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Tel Aviv</dc:title>
  <dc:creator/>
  <dc:language>en</dc:language>
  <cp:keywords/>
  <dcterms:created xsi:type="dcterms:W3CDTF">2026-07-29T21:50:58Z</dcterms:created>
  <dcterms:modified xsi:type="dcterms:W3CDTF">2026-07-29T21:50:58Z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