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1e6e57b996ebb3bdd20dfffb1fdb6b7f4f9a60"/>
    <w:p>
      <w:pPr>
        <w:pStyle w:val="Heading1"/>
      </w:pPr>
      <w:r>
        <w:t xml:space="preserve">A Reflection Paper on the Politician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Civic Observers and Political Analysts</w:t>
      </w:r>
      <w:r>
        <w:br/>
      </w:r>
      <w:r>
        <w:rPr>
          <w:bCs/>
          <w:b/>
        </w:rPr>
        <w:t xml:space="preserve">From:</w:t>
      </w:r>
      <w:r>
        <w:t xml:space="preserve"> </w:t>
      </w:r>
      <w:r>
        <w:t xml:space="preserve">Research Desk</w:t>
      </w:r>
    </w:p>
    <w:bookmarkStart w:id="20" w:name="Xf2a5ce1666a751ee392b845c31eadc1d2f7dd28"/>
    <w:p>
      <w:pPr>
        <w:pStyle w:val="Heading2"/>
      </w:pPr>
      <w:r>
        <w:t xml:space="preserve">I. Introduction: The Crucible of Modern Governance</w:t>
      </w:r>
    </w:p>
    <w:p>
      <w:pPr>
        <w:pStyle w:val="FirstParagraph"/>
      </w:pPr>
      <w:r>
        <w:t xml:space="preserve">To understand the contemporary political landscape of Italy, one must look specifically to its economic engine and cultural heart: Milan. This city is not merely a backdrop for political maneuvering; it is an active participant in shaping the narrative of national governance. When we examine the figure of the</w:t>
      </w:r>
      <w:r>
        <w:t xml:space="preserve"> </w:t>
      </w:r>
      <w:r>
        <w:rPr>
          <w:bCs/>
          <w:b/>
        </w:rPr>
        <w:t xml:space="preserve">Politician</w:t>
      </w:r>
      <w:r>
        <w:t xml:space="preserve"> </w:t>
      </w:r>
      <w:r>
        <w:t xml:space="preserve">within this specific geographic and socio-economic context, we encounter a complex archetype that differs significantly from their counterparts in Rome or other Italian regions. The</w:t>
      </w:r>
      <w:r>
        <w:t xml:space="preserve"> </w:t>
      </w:r>
      <w:r>
        <w:rPr>
          <w:bCs/>
          <w:b/>
        </w:rPr>
        <w:t xml:space="preserve">Italy Milan</w:t>
      </w:r>
      <w:r>
        <w:t xml:space="preserve"> </w:t>
      </w:r>
      <w:r>
        <w:t xml:space="preserve">dynamic presents a unique intersection of global capitalism, historical tradition, and urgent social challenges. This reflection paper seeks to explore the multifaceted role of the politician in this bustling metropolis, analyzing how they navigate the pressures of economic performance against the backdrop of deep-seated civic engagement.</w:t>
      </w:r>
      <w:r>
        <w:t xml:space="preserve"> </w:t>
      </w:r>
      <w:r>
        <w:t xml:space="preserve">Milan has long been recognized as Italy’s financial capital and a global hub for fashion, design, and industry. Consequently, the expectations placed upon its local leadership are immense. The</w:t>
      </w:r>
      <w:r>
        <w:t xml:space="preserve"> </w:t>
      </w:r>
      <w:r>
        <w:rPr>
          <w:bCs/>
          <w:b/>
        </w:rPr>
        <w:t xml:space="preserve">Politician</w:t>
      </w:r>
      <w:r>
        <w:t xml:space="preserve"> </w:t>
      </w:r>
      <w:r>
        <w:t xml:space="preserve">operating in this sphere cannot afford to be merely a bureaucratic administrator; they must also be visionaries, marketers of the city brand, and mediators between diverse social strata. In</w:t>
      </w:r>
      <w:r>
        <w:t xml:space="preserve"> </w:t>
      </w:r>
      <w:r>
        <w:rPr>
          <w:bCs/>
          <w:b/>
        </w:rPr>
        <w:t xml:space="preserve">Italy Milan</w:t>
      </w:r>
      <w:r>
        <w:t xml:space="preserve">, politics is often viewed through the lens of efficiency and innovation. However, beneath this veneer of modernity lies a city struggling with rapid urbanization, housing crises, and the integration of diverse immigrant populations. Thus, the reflection on the politician here is necessarily a reflection on their ability to balance these competing demands while maintaining legitimacy in the eyes of a sophisticated electorate.</w:t>
      </w:r>
    </w:p>
    <w:bookmarkEnd w:id="20"/>
    <w:bookmarkStart w:id="21" w:name="X040c94336a4a4c504a185bb4a8707f620fdcc50"/>
    <w:p>
      <w:pPr>
        <w:pStyle w:val="Heading2"/>
      </w:pPr>
      <w:r>
        <w:t xml:space="preserve">II. The Pragmatism Versus Tradition Dichotomy</w:t>
      </w:r>
    </w:p>
    <w:p>
      <w:pPr>
        <w:pStyle w:val="FirstParagraph"/>
      </w:pPr>
      <w:r>
        <w:t xml:space="preserve">One of the central themes in studying politicians in</w:t>
      </w:r>
      <w:r>
        <w:t xml:space="preserve"> </w:t>
      </w:r>
      <w:r>
        <w:rPr>
          <w:bCs/>
          <w:b/>
        </w:rPr>
        <w:t xml:space="preserve">Italy Milan</w:t>
      </w:r>
      <w:r>
        <w:t xml:space="preserve"> </w:t>
      </w:r>
      <w:r>
        <w:t xml:space="preserve">is the tension between pragmatism and tradition. Historically, Italian politics has been characterized by ideological rigidity and party loyalty, traits more associated with Rome or southern Italy. However, Milan has frequently served as a testing ground for more pragmatic approaches to governance. The local politician here is often expected to deliver tangible results: efficient public transportation, clean streets, vibrant cultural events, and favorable conditions for business investment.</w:t>
      </w:r>
      <w:r>
        <w:t xml:space="preserve"> </w:t>
      </w:r>
      <w:r>
        <w:t xml:space="preserve">This expectation places a heavy burden on the individual</w:t>
      </w:r>
      <w:r>
        <w:t xml:space="preserve"> </w:t>
      </w:r>
      <w:r>
        <w:rPr>
          <w:bCs/>
          <w:b/>
        </w:rPr>
        <w:t xml:space="preserve">Politician</w:t>
      </w:r>
      <w:r>
        <w:t xml:space="preserve">. They are judged not by their rhetorical flair or party allegiance, but by their capacity to manage the city’s complex infrastructure and social services. In recent years, this has led to a shift in political discourse where technical competence is prized alongside charismatic leadership. Yet, this pragmatism is not without its critics. Many observers argue that the focus on economic metrics can overshadow social welfare issues, leading to gentrification and the marginalization of vulnerable communities. Therefore, the modern politician in</w:t>
      </w:r>
      <w:r>
        <w:t xml:space="preserve"> </w:t>
      </w:r>
      <w:r>
        <w:rPr>
          <w:bCs/>
          <w:b/>
        </w:rPr>
        <w:t xml:space="preserve">Italy Milan</w:t>
      </w:r>
      <w:r>
        <w:t xml:space="preserve"> </w:t>
      </w:r>
      <w:r>
        <w:t xml:space="preserve">must walk a tightrope: promoting economic growth while ensuring that it does not come at the expense of social equity.</w:t>
      </w:r>
      <w:r>
        <w:t xml:space="preserve"> </w:t>
      </w:r>
      <w:r>
        <w:t xml:space="preserve">Furthermore, the political culture in Milan is influenced by its position as a gateway to Europe. The</w:t>
      </w:r>
      <w:r>
        <w:t xml:space="preserve"> </w:t>
      </w:r>
      <w:r>
        <w:rPr>
          <w:bCs/>
          <w:b/>
        </w:rPr>
        <w:t xml:space="preserve">Politician</w:t>
      </w:r>
      <w:r>
        <w:t xml:space="preserve"> </w:t>
      </w:r>
      <w:r>
        <w:t xml:space="preserve">here often engages with international networks, positioning Milan as a leader in sustainability and urban innovation within the broader European context. This global outlook requires a level of sophistication and diplomatic skill that distinguishes them from local actors elsewhere in the country. They must navigate EU regulations, attract foreign direct investment, and address transnational issues like climate change. In doing so, they reinforce Milan’s status as a global city, but also expose themselves to scrutiny regarding their adherence to international standards of governance and human rights.</w:t>
      </w:r>
    </w:p>
    <w:bookmarkEnd w:id="21"/>
    <w:bookmarkStart w:id="22" w:name="Xa9113c26abce25f3a2097af9c09da74c15b214d"/>
    <w:p>
      <w:pPr>
        <w:pStyle w:val="Heading2"/>
      </w:pPr>
      <w:r>
        <w:t xml:space="preserve">III. The Role of Civic Engagement and Civil Society</w:t>
      </w:r>
    </w:p>
    <w:p>
      <w:pPr>
        <w:pStyle w:val="FirstParagraph"/>
      </w:pPr>
      <w:r>
        <w:t xml:space="preserve">It is impossible to reflect on the politician in</w:t>
      </w:r>
      <w:r>
        <w:t xml:space="preserve"> </w:t>
      </w:r>
      <w:r>
        <w:rPr>
          <w:bCs/>
          <w:b/>
        </w:rPr>
        <w:t xml:space="preserve">Italy Milan</w:t>
      </w:r>
      <w:r>
        <w:t xml:space="preserve"> </w:t>
      </w:r>
      <w:r>
        <w:t xml:space="preserve">without acknowledging the strength of its civil society. Milan has a rich history of civic activism, from student movements in the late 1960s to contemporary environmental and social justice campaigns. The citizens of this city are highly educated, politically aware, and often skeptical of traditional power structures. For any</w:t>
      </w:r>
      <w:r>
        <w:t xml:space="preserve"> </w:t>
      </w:r>
      <w:r>
        <w:rPr>
          <w:bCs/>
          <w:b/>
        </w:rPr>
        <w:t xml:space="preserve">Politician</w:t>
      </w:r>
      <w:r>
        <w:t xml:space="preserve">, ignoring this vibrant civil society is a recipe for failure.</w:t>
      </w:r>
      <w:r>
        <w:t xml:space="preserve"> </w:t>
      </w:r>
      <w:r>
        <w:t xml:space="preserve">In response to this dynamic, successful politicians in Milan have increasingly adopted participatory governance models. They engage with neighborhood councils, non-governmental organizations (NGOs), and grassroots movements to co-create policies. This shift represents a move away from top-down decision-making toward a more collaborative approach. For instance, initiatives related to urban regeneration and public space usage often involve extensive consultation with residents. This reflects a deeper understanding that legitimacy in</w:t>
      </w:r>
      <w:r>
        <w:t xml:space="preserve"> </w:t>
      </w:r>
      <w:r>
        <w:rPr>
          <w:bCs/>
          <w:b/>
        </w:rPr>
        <w:t xml:space="preserve">Italy Milan</w:t>
      </w:r>
      <w:r>
        <w:t xml:space="preserve"> </w:t>
      </w:r>
      <w:r>
        <w:t xml:space="preserve">is derived not just from electoral mandates, but from continuous dialogue with the populace.</w:t>
      </w:r>
      <w:r>
        <w:t xml:space="preserve"> </w:t>
      </w:r>
      <w:r>
        <w:t xml:space="preserve">However, this engagement is not without challenges. The fragmentation of civil society means that politicians must navigate a complex web of interests and demands. Balancing the needs of long-term residents with those of new arrivals, or protecting historical heritage while allowing for modern development, requires nuanced negotiation skills. The</w:t>
      </w:r>
      <w:r>
        <w:t xml:space="preserve"> </w:t>
      </w:r>
      <w:r>
        <w:rPr>
          <w:bCs/>
          <w:b/>
        </w:rPr>
        <w:t xml:space="preserve">Politician</w:t>
      </w:r>
      <w:r>
        <w:t xml:space="preserve"> </w:t>
      </w:r>
      <w:r>
        <w:t xml:space="preserve">acts as a mediator in these conflicts, striving to find consensus in a polarized environment. This role is increasingly difficult as social media amplifies divisive rhetoric and reduces the space for compromise. Yet, it remains essential for maintaining social cohesion in one of Italy’s most diverse cities.</w:t>
      </w:r>
    </w:p>
    <w:bookmarkEnd w:id="22"/>
    <w:bookmarkStart w:id="23" w:name="X773a2e2b32dffff8c1a95bf73520a8e40c56c98"/>
    <w:p>
      <w:pPr>
        <w:pStyle w:val="Heading2"/>
      </w:pPr>
      <w:r>
        <w:t xml:space="preserve">IV. Challenges of the Future: Sustainability and Digital Transformation</w:t>
      </w:r>
    </w:p>
    <w:p>
      <w:pPr>
        <w:pStyle w:val="FirstParagraph"/>
      </w:pPr>
      <w:r>
        <w:t xml:space="preserve">Looking forward, the</w:t>
      </w:r>
      <w:r>
        <w:t xml:space="preserve"> </w:t>
      </w:r>
      <w:r>
        <w:rPr>
          <w:bCs/>
          <w:b/>
        </w:rPr>
        <w:t xml:space="preserve">Politician</w:t>
      </w:r>
      <w:r>
        <w:t xml:space="preserve"> </w:t>
      </w:r>
      <w:r>
        <w:t xml:space="preserve">in</w:t>
      </w:r>
      <w:r>
        <w:t xml:space="preserve"> </w:t>
      </w:r>
      <w:r>
        <w:rPr>
          <w:bCs/>
          <w:b/>
        </w:rPr>
        <w:t xml:space="preserve">Italy Milan</w:t>
      </w:r>
      <w:r>
        <w:t xml:space="preserve">Politician must also address the digital divide, ensuring that technological advancements do not exacerbate existing inequalities. Furthermore, data privacy and cybersecurity are critical concerns that require robust regulatory frameworks and public trust. Navigating these technological shifts requires a politician who is not only technologically literate but also ethically grounded in their use of power.</w:t>
      </w:r>
    </w:p>
    <w:bookmarkEnd w:id="23"/>
    <w:bookmarkStart w:id="24" w:name="v.-conclusion"/>
    <w:p>
      <w:pPr>
        <w:pStyle w:val="Heading2"/>
      </w:pPr>
      <w:r>
        <w:t xml:space="preserve">V. Conclusion</w:t>
      </w:r>
    </w:p>
    <w:p>
      <w:pPr>
        <w:pStyle w:val="FirstParagraph"/>
      </w:pPr>
      <w:r>
        <w:t xml:space="preserve">In conclusion, the figure of the</w:t>
      </w:r>
      <w:r>
        <w:t xml:space="preserve"> </w:t>
      </w:r>
      <w:r>
        <w:rPr>
          <w:bCs/>
          <w:b/>
        </w:rPr>
        <w:t xml:space="preserve">Politician</w:t>
      </w:r>
      <w:r>
        <w:t xml:space="preserve"> </w:t>
      </w:r>
      <w:r>
        <w:t xml:space="preserve">in</w:t>
      </w:r>
      <w:r>
        <w:t xml:space="preserve"> </w:t>
      </w:r>
      <w:r>
        <w:rPr>
          <w:bCs/>
          <w:b/>
        </w:rPr>
        <w:t xml:space="preserve">Italy Milan</w:t>
      </w:r>
      <w:r>
        <w:t xml:space="preserve"> </w:t>
      </w:r>
      <w:r>
        <w:t xml:space="preserve">represents a unique intersection of global ambition and local responsibility. They operate in a city that is both an economic powerhouse and a cultural beacon, facing pressures from all sides to deliver results while maintaining social justice. The reflection on this role reveals that successful governance here depends on pragmatism, engagement with civil society, and visionary leadership in the face of sustainability and technological challenges. As Milan continues to evolve, so too will its political landscape. The politician who thrives will be one who listens as much as they speak, balancing innovation with tradition, and growth with inclusion. Ultimately, the story of politics in</w:t>
      </w:r>
      <w:r>
        <w:t xml:space="preserve"> </w:t>
      </w:r>
      <w:r>
        <w:rPr>
          <w:bCs/>
          <w:b/>
        </w:rPr>
        <w:t xml:space="preserve">Italy Milan</w:t>
      </w:r>
      <w:r>
        <w:t xml:space="preserve"> </w:t>
      </w:r>
      <w:r>
        <w:t xml:space="preserve">is a testament to the enduring power of civic life to shape the future of urban governance.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2026-07-29T21:07:46Z</dcterms:created>
  <dcterms:modified xsi:type="dcterms:W3CDTF">2026-07-29T21:07:46Z</dcterms:modified>
</cp:coreProperties>
</file>

<file path=docProps/custom.xml><?xml version="1.0" encoding="utf-8"?>
<Properties xmlns="http://schemas.openxmlformats.org/officeDocument/2006/custom-properties" xmlns:vt="http://schemas.openxmlformats.org/officeDocument/2006/docPropsVTypes"/>
</file>