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Political</w:t>
      </w:r>
      <w:r>
        <w:t xml:space="preserve"> </w:t>
      </w:r>
      <w:r>
        <w:t xml:space="preserve">Leadership</w:t>
      </w:r>
      <w:r>
        <w:t xml:space="preserve"> </w:t>
      </w:r>
      <w:r>
        <w:t xml:space="preserve">in</w:t>
      </w:r>
      <w:r>
        <w:t xml:space="preserve"> </w:t>
      </w:r>
      <w:r>
        <w:t xml:space="preserve">Italy,</w:t>
      </w:r>
      <w:r>
        <w:t xml:space="preserve"> </w:t>
      </w:r>
      <w:r>
        <w:t xml:space="preserve">Naples</w:t>
      </w:r>
    </w:p>
    <w:bookmarkStart w:id="25" w:name="Xb6a4faead0ca3a4858997e6bccd0cdda68ba347"/>
    <w:p>
      <w:pPr>
        <w:pStyle w:val="Heading1"/>
      </w:pPr>
      <w:r>
        <w:t xml:space="preserve">The Soul of the Port: A Reflection Paper on the Politician in Italy, Naples</w:t>
      </w:r>
    </w:p>
    <w:p>
      <w:pPr>
        <w:pStyle w:val="FirstParagraph"/>
      </w:pPr>
      <w:r>
        <w:t xml:space="preserve">To understand the concept of a politician within the specific geopolitical and cultural context of Italy, and more particularly in Naples, is to engage with a paradox that defies conventional Western democratic theory. In many Northern European or North American contexts, political leadership is often viewed through a lens of technocratic efficiency, bureaucratic neutrality, or transactional service delivery. However when one transports this analytical framework to Naples the capital of Campania in Southern Italy these frameworks crumble. Here the politician is not merely an administrator but a figure steeped in history trauma passion and an intense social contract that predates modern statehood. This reflection paper aims to explore how the archetype of the politician functions within Naples, arguing that effective political engagement there requires a profound understanding of human connection over institutional procedure.</w:t>
      </w:r>
    </w:p>
    <w:bookmarkStart w:id="20" w:name="the-weight-of-history-and-identity"/>
    <w:p>
      <w:pPr>
        <w:pStyle w:val="Heading2"/>
      </w:pPr>
      <w:r>
        <w:t xml:space="preserve">The Weight of History and Identity</w:t>
      </w:r>
    </w:p>
    <w:p>
      <w:pPr>
        <w:pStyle w:val="FirstParagraph"/>
      </w:pPr>
      <w:r>
        <w:t xml:space="preserve">Naples is not simply a city in Italy; it is often described as a city-state within the nation, possessing its own linguistic nuances, cultural pride, and historical grievances. To be a politician in Naples today one must navigate the legacy of centuries. The city was once the capital of an independent kingdom and has always maintained a distinct identity separate from Rome. Therefore the modern</w:t>
      </w:r>
      <w:r>
        <w:t xml:space="preserve"> </w:t>
      </w:r>
      <w:r>
        <w:rPr>
          <w:bCs/>
          <w:b/>
        </w:rPr>
        <w:t xml:space="preserve">politician</w:t>
      </w:r>
      <w:r>
        <w:t xml:space="preserve"> </w:t>
      </w:r>
      <w:r>
        <w:t xml:space="preserve">cannot operate as if they are merely sending orders from the capital down to the provinces. They must acknowledge that their constituents in Naples possess a deep-seated skepticism toward centralized authority that emanates from centuries of foreign domination and neglect.</w:t>
      </w:r>
    </w:p>
    <w:p>
      <w:pPr>
        <w:pStyle w:val="BodyText"/>
      </w:pPr>
      <w:r>
        <w:t xml:space="preserve">This historical context shapes every interaction. The local resident is aware of their city’s contribution to art music and global culture, yet they also bear the scars of economic disparity compared to the industrial north. Consequently a successful political figure in this region must balance humility with strength acknowledging past failures while projecting a vision rooted in local dignity rather than imported solutions.</w:t>
      </w:r>
    </w:p>
    <w:bookmarkEnd w:id="20"/>
    <w:bookmarkStart w:id="21" w:name="the-personalization-of-power"/>
    <w:p>
      <w:pPr>
        <w:pStyle w:val="Heading2"/>
      </w:pPr>
      <w:r>
        <w:t xml:space="preserve">The Personalization of Power</w:t>
      </w:r>
    </w:p>
    <w:p>
      <w:pPr>
        <w:pStyle w:val="FirstParagraph"/>
      </w:pPr>
      <w:r>
        <w:t xml:space="preserve">In many democratic systems there is an idealized notion that institutions should function regardless of individual personalities. In Naples however politics is intensely personalized. The relationship between the citizen and the</w:t>
      </w:r>
      <w:r>
        <w:t xml:space="preserve"> </w:t>
      </w:r>
      <w:r>
        <w:rPr>
          <w:bCs/>
          <w:b/>
        </w:rPr>
        <w:t xml:space="preserve">politician</w:t>
      </w:r>
      <w:r>
        <w:t xml:space="preserve"> </w:t>
      </w:r>
      <w:r>
        <w:t xml:space="preserve">is often paternalistic or clientelistic in nature, though this term has evolved significantly in recent decades. It is no longer just about exchanging votes for jobs; it is about trust established through personal presence.</w:t>
      </w:r>
    </w:p>
    <w:p>
      <w:pPr>
        <w:pStyle w:val="BodyText"/>
      </w:pPr>
      <w:r>
        <w:t xml:space="preserve">In Naples politics happens on the street not just in parliament. The successful politician walks the streets of Spaccanapoli visits the markets of Pignasecca and listens to complaints while buying coffee. This performative aspect of accessibility is crucial. If a political figure remains aloof in their office in Rome or even Milan they are immediately disqualified by Neapolitan sensibility which values authenticity</w:t>
      </w:r>
      <w:r>
        <w:t xml:space="preserve"> </w:t>
      </w:r>
      <w:r>
        <w:rPr>
          <w:iCs/>
          <w:i/>
        </w:rPr>
        <w:t xml:space="preserve">verità</w:t>
      </w:r>
      <w:r>
        <w:t xml:space="preserve"> </w:t>
      </w:r>
      <w:r>
        <w:t xml:space="preserve">above polished rhetoric. The ability to speak the dialect, understand local slang and show genuine emotional engagement with communal struggles is a prerequisite for legitimacy.</w:t>
      </w:r>
    </w:p>
    <w:bookmarkEnd w:id="21"/>
    <w:bookmarkStart w:id="22" w:name="navigating-chaos-and-resilience"/>
    <w:p>
      <w:pPr>
        <w:pStyle w:val="Heading2"/>
      </w:pPr>
      <w:r>
        <w:t xml:space="preserve">Navigating Chaos and Resilience</w:t>
      </w:r>
    </w:p>
    <w:p>
      <w:pPr>
        <w:pStyle w:val="FirstParagraph"/>
      </w:pPr>
      <w:r>
        <w:t xml:space="preserve">An external observer might look at Naples and see chaos waste management issues or bureaucratic inefficiency. However a deeper reflection reveals that this apparent disorder is actually a form of social resilience. The community in Naples has always found ways to survive despite the state often failing to provide basic services. In such an environment the role of the</w:t>
      </w:r>
      <w:r>
        <w:t xml:space="preserve"> </w:t>
      </w:r>
      <w:r>
        <w:rPr>
          <w:bCs/>
          <w:b/>
        </w:rPr>
        <w:t xml:space="preserve">politician</w:t>
      </w:r>
      <w:r>
        <w:t xml:space="preserve"> </w:t>
      </w:r>
      <w:r>
        <w:t xml:space="preserve">shifts from being a provider of goods to being a mediator of chaos.</w:t>
      </w:r>
    </w:p>
    <w:p>
      <w:pPr>
        <w:pStyle w:val="BodyText"/>
      </w:pPr>
      <w:r>
        <w:t xml:space="preserve">The politician must understand that order imposed from above without community buy-in is unsustainable. Instead they must work with existing social fabrics informal networks and local associations. This requires high emotional intelligence and the ability to negotiate amidst competing interests. It also demands transparency because Neapolitans are fiercely critical of corruption due to its visible impact on their daily lives. The recent rise of anti-establishment sentiment in Italy has further heightened this scrutiny forcing politicians in Naples to demonstrate that their power serves the community rather than personal enrichment.</w:t>
      </w:r>
    </w:p>
    <w:bookmarkEnd w:id="22"/>
    <w:bookmarkStart w:id="23" w:name="the-future-of-political-engagement"/>
    <w:p>
      <w:pPr>
        <w:pStyle w:val="Heading2"/>
      </w:pPr>
      <w:r>
        <w:t xml:space="preserve">The Future of Political Engagement</w:t>
      </w:r>
    </w:p>
    <w:p>
      <w:pPr>
        <w:pStyle w:val="FirstParagraph"/>
      </w:pPr>
      <w:r>
        <w:t xml:space="preserve">Looking forward the challenge for any</w:t>
      </w:r>
      <w:r>
        <w:t xml:space="preserve"> </w:t>
      </w:r>
      <w:r>
        <w:rPr>
          <w:bCs/>
          <w:b/>
        </w:rPr>
        <w:t xml:space="preserve">politician</w:t>
      </w:r>
      <w:r>
        <w:t xml:space="preserve"> </w:t>
      </w:r>
      <w:r>
        <w:t xml:space="preserve">operating in Italy and specifically Naples lies in modernizing this traditional model without losing its human core. The digital age offers new tools for engagement but cannot replace the necessity of face-to-face interaction. Yet young Neapolitans are increasingly demanding participation not just patronage. They seek policies related to environmental sustainability job creation in creative industries and international connectivity.</w:t>
      </w:r>
    </w:p>
    <w:p>
      <w:pPr>
        <w:pStyle w:val="BodyText"/>
      </w:pPr>
      <w:r>
        <w:t xml:space="preserve">Therefore the next generation of leadership in Naples must blend traditional empathy with innovative governance. They must be capable of securing EU funds for infrastructure while ensuring that those projects respect the historical heritage of the city. This dual capability is rare but essential for sustainable development. The politician becomes a bridge between ancient tradition and modern aspiration.</w:t>
      </w:r>
    </w:p>
    <w:bookmarkEnd w:id="23"/>
    <w:bookmarkStart w:id="24" w:name="conclusion"/>
    <w:p>
      <w:pPr>
        <w:pStyle w:val="Heading2"/>
      </w:pPr>
      <w:r>
        <w:t xml:space="preserve">Conclusion</w:t>
      </w:r>
    </w:p>
    <w:p>
      <w:pPr>
        <w:pStyle w:val="FirstParagraph"/>
      </w:pPr>
      <w:r>
        <w:t xml:space="preserve">In conclusion reflecting on the role of a politician in Naples reveals that political success here is deeply intertwined with cultural fluency and personal integrity. It is not enough to have a plan or policy platform; one must embody the spirit of the city. The complex interplay of history emotion and community expectation creates a unique political ecosystem where trust is earned through shared humanity rather than bureaucratic compliance. For anyone analyzing political structures in this part of Italy it becomes clear that ignoring the specific socio-cultural dynamics of Naples leads to failure. True leadership requires embracing the vibrancy complexity and resilience that defines life in this historic Italian port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Political Leadership in Italy, Naples</dc:title>
  <dc:creator/>
  <dc:language>en</dc:language>
  <cp:keywords/>
  <dcterms:created xsi:type="dcterms:W3CDTF">2026-07-29T08:04:53Z</dcterms:created>
  <dcterms:modified xsi:type="dcterms:W3CDTF">2026-07-29T08:04:53Z</dcterms:modified>
</cp:coreProperties>
</file>

<file path=docProps/custom.xml><?xml version="1.0" encoding="utf-8"?>
<Properties xmlns="http://schemas.openxmlformats.org/officeDocument/2006/custom-properties" xmlns:vt="http://schemas.openxmlformats.org/officeDocument/2006/docPropsVTypes"/>
</file>