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Leadership:</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and</w:t>
      </w:r>
      <w:r>
        <w:t xml:space="preserve"> </w:t>
      </w:r>
      <w:r>
        <w:t xml:space="preserve">Osaka</w:t>
      </w:r>
    </w:p>
    <w:bookmarkStart w:id="24" w:name="X4193032b816ddaa71b65c37b0e41dcfc7f55f76"/>
    <w:p>
      <w:pPr>
        <w:pStyle w:val="Heading1"/>
      </w:pPr>
      <w:r>
        <w:t xml:space="preserve">The Mirror of Kansai:</w:t>
      </w:r>
      <w:r>
        <w:br/>
      </w:r>
      <w:r>
        <w:t xml:space="preserve">A Reflection on the</w:t>
      </w:r>
      <w:r>
        <w:t xml:space="preserve"> </w:t>
      </w:r>
      <w:r>
        <w:t xml:space="preserve">Politician</w:t>
      </w:r>
      <w:r>
        <w:t xml:space="preserve">, Society, and Identity in</w:t>
      </w:r>
      <w:r>
        <w:t xml:space="preserve"> </w:t>
      </w:r>
      <w:r>
        <w:t xml:space="preserve">Japan Osaka</w:t>
      </w:r>
    </w:p>
    <w:p>
      <w:pPr>
        <w:pStyle w:val="FirstParagraph"/>
      </w:pPr>
      <w:r>
        <w:t xml:space="preserve">To understand the role of a modern political leader is to look into a mirror that reflects not just individual ambition, but the collective soul of their constituents. In my reflection on this topic, three distinct yet intertwined concepts emerge as central pillars: the concept of the</w:t>
      </w:r>
      <w:r>
        <w:t xml:space="preserve"> </w:t>
      </w:r>
      <w:r>
        <w:t xml:space="preserve">Politician</w:t>
      </w:r>
      <w:r>
        <w:t xml:space="preserve">, the cultural and geographical backdrop of</w:t>
      </w:r>
      <w:r>
        <w:t xml:space="preserve"> </w:t>
      </w:r>
      <w:r>
        <w:t xml:space="preserve">Japan Osaka</w:t>
      </w:r>
      <w:r>
        <w:t xml:space="preserve">, and the overarching genre of a personal</w:t>
      </w:r>
      <w:r>
        <w:t xml:space="preserve"> </w:t>
      </w:r>
      <w:r>
        <w:t xml:space="preserve">Reflection Paper</w:t>
      </w:r>
      <w:r>
        <w:t xml:space="preserve">. It is through this triad that we can examine how governance, identity, and civic duty intersect in one of Japan’s most dynamic metropolitan areas.</w:t>
      </w:r>
    </w:p>
    <w:bookmarkStart w:id="20" w:name="X6fbaa8e9c0f2425cfdeb0f693ed8b59e4524e17"/>
    <w:p>
      <w:pPr>
        <w:pStyle w:val="Heading2"/>
      </w:pPr>
      <w:r>
        <w:t xml:space="preserve">The Essence of the Politician in a Digital Age</w:t>
      </w:r>
    </w:p>
    <w:p>
      <w:pPr>
        <w:pStyle w:val="FirstParagraph"/>
      </w:pPr>
      <w:r>
        <w:t xml:space="preserve">The term "politician" often carries a weight of cynicism in global discourse. It is frequently associated with empty promises, bureaucratic inertia, and the separation between the ruler and the ruled. However, when we strip away these negative stereotypes to engage in honest reflection, we find that a politician is essentially a mediator—a bridge between diverse societal needs and state resources. In</w:t>
      </w:r>
      <w:r>
        <w:t xml:space="preserve"> </w:t>
      </w:r>
      <w:r>
        <w:t xml:space="preserve">Japan</w:t>
      </w:r>
      <w:r>
        <w:t xml:space="preserve">, this role is historically burdened by expectations of modesty, consensus-building (</w:t>
      </w:r>
      <w:r>
        <w:rPr>
          <w:iCs/>
          <w:i/>
        </w:rPr>
        <w:t xml:space="preserve">nemawashi</w:t>
      </w:r>
      <w:r>
        <w:t xml:space="preserve">), and long-term stability. Yet, the modern</w:t>
      </w:r>
      <w:r>
        <w:t xml:space="preserve"> </w:t>
      </w:r>
      <w:r>
        <w:t xml:space="preserve">Politician</w:t>
      </w:r>
      <w:r>
        <w:t xml:space="preserve"> </w:t>
      </w:r>
      <w:r>
        <w:t xml:space="preserve">must also be agile enough to address rapid technological shifts, demographic collapse, and global economic pressures.</w:t>
      </w:r>
    </w:p>
    <w:p>
      <w:pPr>
        <w:pStyle w:val="BodyText"/>
      </w:pPr>
      <w:r>
        <w:t xml:space="preserve">A meaningful reflection requires us to ask: What defines integrity in a leader? Is it adherence to tradition or the courage to disrupt it? The modern</w:t>
      </w:r>
      <w:r>
        <w:t xml:space="preserve"> </w:t>
      </w:r>
      <w:r>
        <w:t xml:space="preserve">Politician</w:t>
      </w:r>
      <w:r>
        <w:t xml:space="preserve"> </w:t>
      </w:r>
      <w:r>
        <w:t xml:space="preserve">must navigate this tension daily. They are no longer distant figures in Tokyo sitting rooms; they are accessible via social media, scrutinized by global audiences, and expected to deliver tangible results in local communities.</w:t>
      </w:r>
    </w:p>
    <w:bookmarkEnd w:id="20"/>
    <w:bookmarkStart w:id="21" w:name="the-unique-pulse-of-japan-osaka"/>
    <w:p>
      <w:pPr>
        <w:pStyle w:val="Heading2"/>
      </w:pPr>
      <w:r>
        <w:t xml:space="preserve">The Unique Pulse of Japan Osaka</w:t>
      </w:r>
    </w:p>
    <w:p>
      <w:pPr>
        <w:pStyle w:val="FirstParagraph"/>
      </w:pPr>
      <w:r>
        <w:t xml:space="preserve">If Tokyo is the brain of</w:t>
      </w:r>
      <w:r>
        <w:t xml:space="preserve"> </w:t>
      </w:r>
      <w:r>
        <w:t xml:space="preserve">Japan</w:t>
      </w:r>
      <w:r>
        <w:t xml:space="preserve">, representing administration, finance, and conservative stability, then Osaka is its heart. It is a city known for its entrepreneurial spirit, directness in communication (</w:t>
      </w:r>
      <w:r>
        <w:rPr>
          <w:iCs/>
          <w:i/>
        </w:rPr>
        <w:t xml:space="preserve">kuidaore</w:t>
      </w:r>
      <w:r>
        <w:t xml:space="preserve"> </w:t>
      </w:r>
      <w:r>
        <w:t xml:space="preserve">culture), and a historical resistance to central authority. For any</w:t>
      </w:r>
      <w:r>
        <w:t xml:space="preserve"> </w:t>
      </w:r>
      <w:r>
        <w:t xml:space="preserve">Politician</w:t>
      </w:r>
      <w:r>
        <w:t xml:space="preserve"> </w:t>
      </w:r>
      <w:r>
        <w:t xml:space="preserve">operating within or concerning</w:t>
      </w:r>
      <w:r>
        <w:t xml:space="preserve"> </w:t>
      </w:r>
      <w:r>
        <w:t xml:space="preserve">Japan Osaka</w:t>
      </w:r>
      <w:r>
        <w:t xml:space="preserve">, the context is fundamentally different than elsewhere in the country.</w:t>
      </w:r>
    </w:p>
    <w:p>
      <w:pPr>
        <w:pStyle w:val="BodyText"/>
      </w:pPr>
      <w:r>
        <w:t xml:space="preserve">In Osaka, politics is not a distant abstraction; it is visceral. The people of Osaka are known for their pragmatism and humor. They do not suffer fools gladly and expect transparency. Therefore, a reflection on governance must acknowledge that in</w:t>
      </w:r>
      <w:r>
        <w:t xml:space="preserve"> </w:t>
      </w:r>
      <w:r>
        <w:t xml:space="preserve">Japan Osaka</w:t>
      </w:r>
      <w:r>
        <w:t xml:space="preserve">, the gap between the</w:t>
      </w:r>
      <w:r>
        <w:t xml:space="preserve"> </w:t>
      </w:r>
      <w:r>
        <w:t xml:space="preserve">Politician</w:t>
      </w:r>
      <w:r>
        <w:t xml:space="preserve"> </w:t>
      </w:r>
      <w:r>
        <w:t xml:space="preserve">and the public is often thinner than in other regions. The political culture here demands performance over pretense. When we discuss policy—whether it be tourism recovery, urban development, or disaster preparedness—the feedback loop in Osaka is immediate.</w:t>
      </w:r>
    </w:p>
    <w:p>
      <w:pPr>
        <w:pStyle w:val="BodyText"/>
      </w:pPr>
      <w:r>
        <w:t xml:space="preserve">This unique environment shapes the identity of leadership. A politician who succeeds in</w:t>
      </w:r>
      <w:r>
        <w:t xml:space="preserve"> </w:t>
      </w:r>
      <w:r>
        <w:t xml:space="preserve">Japan Osaka</w:t>
      </w:r>
      <w:r>
        <w:t xml:space="preserve"> </w:t>
      </w:r>
      <w:r>
        <w:t xml:space="preserve">must possess a certain warmth and approachability that might be less critical in other parts of the island nation. They must embody the "konnichiwa" spirit—welcoming, engaging, and responsive. This regional nuance is crucial for any comprehensive analysis of Japanese politics today.</w:t>
      </w:r>
    </w:p>
    <w:bookmarkEnd w:id="21"/>
    <w:bookmarkStart w:id="22" w:name="X542763d8914f7e0cf01f6759436462a4e62b8f3"/>
    <w:p>
      <w:pPr>
        <w:pStyle w:val="Heading2"/>
      </w:pPr>
      <w:r>
        <w:t xml:space="preserve">The Structure of Reflection: Synthesis and Insight</w:t>
      </w:r>
    </w:p>
    <w:p>
      <w:pPr>
        <w:pStyle w:val="FirstParagraph"/>
      </w:pPr>
      <w:r>
        <w:t xml:space="preserve">A</w:t>
      </w:r>
      <w:r>
        <w:t xml:space="preserve"> </w:t>
      </w:r>
      <w:r>
        <w:t xml:space="preserve">Reflection Paper</w:t>
      </w:r>
      <w:r>
        <w:t xml:space="preserve"> </w:t>
      </w:r>
      <w:r>
        <w:t xml:space="preserve">is not merely a summary of facts; it is an analytical journey that connects personal observation with broader theoretical frameworks. In writing this document, I have aimed to move beyond the surface-level description of political events in Osaka. Instead, I seek to explore the *implications* of leadership in a changing world.</w:t>
      </w:r>
    </w:p>
    <w:p>
      <w:pPr>
        <w:pStyle w:val="BodyText"/>
      </w:pPr>
      <w:r>
        <w:t xml:space="preserve">The intersection of these three elements creates a complex dynamic. The</w:t>
      </w:r>
      <w:r>
        <w:t xml:space="preserve"> </w:t>
      </w:r>
      <w:r>
        <w:t xml:space="preserve">Politician</w:t>
      </w:r>
      <w:r>
        <w:t xml:space="preserve"> </w:t>
      </w:r>
      <w:r>
        <w:t xml:space="preserve">is no longer just an administrator but a storyteller. In</w:t>
      </w:r>
      <w:r>
        <w:t xml:space="preserve"> </w:t>
      </w:r>
      <w:r>
        <w:t xml:space="preserve">Japan Osaka</w:t>
      </w:r>
      <w:r>
        <w:t xml:space="preserve">, where history and modernity collide—seen clearly in the contrast between the ancient Shitennoji Temple and the futuristic Umeda Sky Building—the politician must tell a story that honors the past while embracing the future. They must address issues such as:</w:t>
      </w:r>
    </w:p>
    <w:p>
      <w:pPr>
        <w:numPr>
          <w:ilvl w:val="0"/>
          <w:numId w:val="1001"/>
        </w:numPr>
        <w:pStyle w:val="Compact"/>
      </w:pPr>
      <w:r>
        <w:rPr>
          <w:bCs/>
          <w:b/>
        </w:rPr>
        <w:t xml:space="preserve">Demographic Challenges:</w:t>
      </w:r>
      <w:r>
        <w:t xml:space="preserve"> </w:t>
      </w:r>
      <w:r>
        <w:t xml:space="preserve">Osaka, like all of Japan, faces an aging population. How does a local government sustain its economy and social services?</w:t>
      </w:r>
    </w:p>
    <w:p>
      <w:pPr>
        <w:numPr>
          <w:ilvl w:val="0"/>
          <w:numId w:val="1001"/>
        </w:numPr>
        <w:pStyle w:val="Compact"/>
      </w:pPr>
      <w:r>
        <w:rPr>
          <w:bCs/>
          <w:b/>
        </w:rPr>
        <w:t xml:space="preserve">Cultural Identity:</w:t>
      </w:r>
      <w:r>
        <w:t xml:space="preserve"> </w:t>
      </w:r>
      <w:r>
        <w:t xml:space="preserve">In an era of globalization, how does Osaka maintain its distinct "Kansai" identity while competing globally as a hub for tourism and business?</w:t>
      </w:r>
    </w:p>
    <w:p>
      <w:pPr>
        <w:numPr>
          <w:ilvl w:val="0"/>
          <w:numId w:val="1001"/>
        </w:numPr>
        <w:pStyle w:val="Compact"/>
      </w:pPr>
      <w:r>
        <w:rPr>
          <w:bCs/>
          <w:b/>
        </w:rPr>
        <w:t xml:space="preserve">Digital Transformation:</w:t>
      </w:r>
      <w:r>
        <w:t xml:space="preserve"> </w:t>
      </w:r>
      <w:r>
        <w:t xml:space="preserve">How can traditional political structures adapt to the speed of digital communication?</w:t>
      </w:r>
    </w:p>
    <w:p>
      <w:pPr>
        <w:pStyle w:val="BlockText"/>
      </w:pPr>
      <w:r>
        <w:t xml:space="preserve">"Politics is not a game; it is an earnest profession. It requires the same qualities that distinguish statesmanship: vision, integrity, and empathy." — Adapted from various democratic ideals.</w:t>
      </w:r>
    </w:p>
    <w:p>
      <w:pPr>
        <w:pStyle w:val="FirstParagraph"/>
      </w:pPr>
      <w:r>
        <w:t xml:space="preserve">This quote resonates deeply when applied to the context of</w:t>
      </w:r>
      <w:r>
        <w:t xml:space="preserve"> </w:t>
      </w:r>
      <w:r>
        <w:t xml:space="preserve">Japan Osaka</w:t>
      </w:r>
      <w:r>
        <w:t xml:space="preserve">. The empathy required here is not just emotional but cultural. A politician must understand the nuances of Osaka-ko (the Kansai dialect) and the unspoken codes of interaction that govern social life in this city. They must understand that for many residents, local politics is intimately tied to daily survival and community pride.</w:t>
      </w:r>
    </w:p>
    <w:bookmarkEnd w:id="22"/>
    <w:bookmarkStart w:id="23" w:name="conclusion-the-path-forward"/>
    <w:p>
      <w:pPr>
        <w:pStyle w:val="Heading2"/>
      </w:pPr>
      <w:r>
        <w:t xml:space="preserve">Conclusion: The Path Forward</w:t>
      </w:r>
    </w:p>
    <w:p>
      <w:pPr>
        <w:pStyle w:val="FirstParagraph"/>
      </w:pPr>
      <w:r>
        <w:t xml:space="preserve">In concluding this reflection, it becomes evident that the role of the</w:t>
      </w:r>
      <w:r>
        <w:t xml:space="preserve"> </w:t>
      </w:r>
      <w:r>
        <w:t xml:space="preserve">Politician</w:t>
      </w:r>
      <w:r>
        <w:t xml:space="preserve"> </w:t>
      </w:r>
      <w:r>
        <w:t xml:space="preserve">in</w:t>
      </w:r>
      <w:r>
        <w:t xml:space="preserve"> </w:t>
      </w:r>
      <w:r>
        <w:t xml:space="preserve">Japan Osaka</w:t>
      </w:r>
      <w:r>
        <w:t xml:space="preserve"> </w:t>
      </w:r>
      <w:r>
        <w:t xml:space="preserve">is evolving. It is shifting from a top-down imposition of will to a collaborative negotiation of values. The city’s vibrant energy serves as both a catalyst for innovation and a rigorous test for leadership.</w:t>
      </w:r>
    </w:p>
    <w:p>
      <w:pPr>
        <w:pStyle w:val="BodyText"/>
      </w:pPr>
      <w:r>
        <w:t xml:space="preserve">A true reflection on this subject reveals that effective governance in this region requires more than just policy expertise; it requires cultural fluency. The successful politician is one who listens to the merchants of Shinsaibashi, the students of university districts, and the elderly residents in quiet neighborhoods alike. They weave these disparate threads into a coherent narrative of progress.</w:t>
      </w:r>
    </w:p>
    <w:p>
      <w:pPr>
        <w:pStyle w:val="BodyText"/>
      </w:pPr>
      <w:r>
        <w:t xml:space="preserve">As Japan continues to navigate its post-war identity and economic transitions, cities like Osaka will remain critical laboratories for political experimentation. The lessons learned here—about community engagement, resilience in the face of natural disasters, and the balancing act between tradition and modernity—are relevant not just for local leaders but for democracies worldwide.</w:t>
      </w:r>
    </w:p>
    <w:p>
      <w:pPr>
        <w:pStyle w:val="BodyText"/>
      </w:pPr>
      <w:r>
        <w:t xml:space="preserve">Ultimately, this</w:t>
      </w:r>
      <w:r>
        <w:t xml:space="preserve"> </w:t>
      </w:r>
      <w:r>
        <w:t xml:space="preserve">Reflection Paper</w:t>
      </w:r>
      <w:r>
        <w:t xml:space="preserve"> </w:t>
      </w:r>
      <w:r>
        <w:t xml:space="preserve">serves as a reminder that politics is human. It is driven by people with hopes, fears, and aspirations. In the bustling streets of Osaka, amidst the smell of takoyaki and the glow of neon lights, we see the real-time interaction between those who lead and those who are led. Understanding this dynamic is essential for anyone seeking to comprehend the future of governance in</w:t>
      </w:r>
      <w:r>
        <w:t xml:space="preserve"> </w:t>
      </w:r>
      <w:r>
        <w:t xml:space="preserve">Japan</w:t>
      </w:r>
      <w:r>
        <w:t xml:space="preserve">.</w:t>
      </w:r>
    </w:p>
    <w:p>
      <w:pPr>
        <w:pStyle w:val="BodyText"/>
      </w:pPr>
      <w:r>
        <w:rPr>
          <w:iCs/>
          <w:i/>
        </w:rPr>
        <w:t xml:space="preserve">This document serves as a reflective analysis on political leadership within the specific socio-cultural context of Osaka,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Leadership: The Politician in the Context of Japan and Osaka</dc:title>
  <dc:creator/>
  <dc:language>en</dc:language>
  <cp:keywords/>
  <dcterms:created xsi:type="dcterms:W3CDTF">2026-07-29T17:14:56Z</dcterms:created>
  <dcterms:modified xsi:type="dcterms:W3CDTF">2026-07-29T17:14:56Z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