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c88f71c4d0cc13a461618dbc2ea93d3c49c9eb"/>
    <w:p>
      <w:pPr>
        <w:pStyle w:val="Heading1"/>
      </w:pPr>
      <w:r>
        <w:t xml:space="preserve">The Soul of the Capital: A Reflection on the Politician in Tokyo, Japan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Tradition and Innovation: A Reflective Paper on the Role of the Politician in Tokyo</w:t>
      </w:r>
    </w:p>
    <w:bookmarkStart w:id="20" w:name="i.-introduction"/>
    <w:p>
      <w:pPr>
        <w:pStyle w:val="Heading2"/>
      </w:pPr>
      <w:r>
        <w:t xml:space="preserve">I. Introduction</w:t>
      </w:r>
    </w:p>
    <w:p>
      <w:pPr>
        <w:pStyle w:val="FirstParagraph"/>
      </w:pPr>
      <w:r>
        <w:t xml:space="preserve">To walk through the streets of Japan’s capital is to witness a paradox that defines modern existence. The neon-drenched skyline of Shinjuku hums with technological precision, while just blocks away, ancient shrines stand silent and serene amidst the concrete jungle. It is within this unique crucible—the intersection of hyper-modernity and deep-rooted tradition—that we must situate our understanding of the politician in Tokyo. A reflection on this role requires more than an analysis of policy papers or electoral statistics; it demands a contemplation of how a politician serves as the bridge between two worlds: one that honors the past with reverence and another that races toward an uncertain, yet dazzling, future.</w:t>
      </w:r>
    </w:p>
    <w:p>
      <w:pPr>
        <w:pStyle w:val="BodyText"/>
      </w:pPr>
      <w:r>
        <w:t xml:space="preserve">In Japan, particularly in Tokyo, the figure of the politician is not merely an administrator but a guardian of social harmony. This reflection paper explores the multifaceted nature of political leadership in this specific geographic and cultural context. It examines how Japanese politicians navigate the expectations of a highly educated populace, manage crises ranging from natural disasters to economic stagnation, and maintain their legitimacy within a society that values consensus over confrontation.</w:t>
      </w:r>
    </w:p>
    <w:bookmarkEnd w:id="20"/>
    <w:bookmarkStart w:id="21" w:name="ii.-the-weight-of-silence-and-speech"/>
    <w:p>
      <w:pPr>
        <w:pStyle w:val="Heading2"/>
      </w:pPr>
      <w:r>
        <w:t xml:space="preserve">II. The Weight of Silence and Speech</w:t>
      </w:r>
    </w:p>
    <w:p>
      <w:pPr>
        <w:pStyle w:val="FirstParagraph"/>
      </w:pPr>
      <w:r>
        <w:t xml:space="preserve">In many Western democracies, political rhetoric is often characterized by loudness, directness, and individual ambition. However, the politician in Tokyo operates within a cultural framework where</w:t>
      </w:r>
      <w:r>
        <w:t xml:space="preserve"> </w:t>
      </w:r>
      <w:r>
        <w:rPr>
          <w:iCs/>
          <w:i/>
        </w:rPr>
        <w:t xml:space="preserve">wa</w:t>
      </w:r>
      <w:r>
        <w:t xml:space="preserve">, or harmony, is paramount. Reflecting on this dynamic reveals a distinct communication style that prioritizes group cohesion over individual glory. A successful politician in Japan must master the art of indirect communication.</w:t>
      </w:r>
    </w:p>
    <w:p>
      <w:pPr>
        <w:pStyle w:val="BodyText"/>
      </w:pPr>
      <w:r>
        <w:t xml:space="preserve">This does not mean deceit, but rather a nuanced approach to conflict resolution and policy implementation. In Tokyo’s bustling districts, from the Imperial Palace grounds to the commercial hubs of Ginza, a politician must listen more than they speak. They must understand what is</w:t>
      </w:r>
      <w:r>
        <w:t xml:space="preserve"> </w:t>
      </w:r>
      <w:r>
        <w:rPr>
          <w:iCs/>
          <w:i/>
        </w:rPr>
        <w:t xml:space="preserve">not</w:t>
      </w:r>
      <w:r>
        <w:t xml:space="preserve"> </w:t>
      </w:r>
      <w:r>
        <w:t xml:space="preserve">being said—the unspoken grievances of the elderly in aging neighborhoods or the anxieties of young workers facing precarious employment contracts. The reflection here is on empathy: can a politician truly lead if they do not possess the cultural sensitivity to read between the lines? In Tokyo, leadership is often exercised through consensus-building behind closed doors rather than grand public spectacles. This subtle dance requires a level of emotional intelligence that transcends traditional political science.</w:t>
      </w:r>
    </w:p>
    <w:bookmarkEnd w:id="21"/>
    <w:bookmarkStart w:id="22" w:name="Xd6713e93e8714c1f0390fe14cb301e03e06420d"/>
    <w:p>
      <w:pPr>
        <w:pStyle w:val="Heading2"/>
      </w:pPr>
      <w:r>
        <w:t xml:space="preserve">III. Crisis and Resilience: The Politician as Stabilizer</w:t>
      </w:r>
    </w:p>
    <w:p>
      <w:pPr>
        <w:pStyle w:val="FirstParagraph"/>
      </w:pPr>
      <w:r>
        <w:t xml:space="preserve">Tokyo sits on the edge of one of the world’s most active tectonic fault lines, making it perpetually vulnerable to earthquakes, typhoons, and tsunamis. Furthermore, its status as a global economic hub makes it sensitive to international market fluctuations. Consequently, the role of the politician in Tokyo is heavily defined by crisis management.</w:t>
      </w:r>
    </w:p>
    <w:p>
      <w:pPr>
        <w:pStyle w:val="BodyText"/>
      </w:pPr>
      <w:r>
        <w:t xml:space="preserve">Reflecting on recent years, including the global pandemic and ongoing geopolitical tensions in Asia, one sees that Japanese politicians are expected to be pillars of stability. When disaster strikes—whether it is a typhoon battering Chiba or a health crisis sweeping through Shibuya—the public does not look for dramatic promises but for calm, decisive action. The politician becomes the face of resilience.</w:t>
      </w:r>
    </w:p>
    <w:p>
      <w:pPr>
        <w:pStyle w:val="BodyText"/>
      </w:pPr>
      <w:r>
        <w:t xml:space="preserve">This creates a unique pressure cooker environment. A mistake in Tokyo is magnified instantly across global media networks and local social media feeds alike. Therefore, the modern Japanese politician must be technologically literate as well as traditionally grounded. They must communicate effectively with an aging population that relies on radio and newspapers while simultaneously engaging with Gen Z voters who mobilize through digital platforms. The ability to balance these disparate demands is a hallmark of effective governance in Japan’s capital.</w:t>
      </w:r>
    </w:p>
    <w:bookmarkEnd w:id="22"/>
    <w:bookmarkStart w:id="23" w:name="X497eb8137bbf7aa72d3593eaf91e0d10a49af4f"/>
    <w:p>
      <w:pPr>
        <w:pStyle w:val="Heading2"/>
      </w:pPr>
      <w:r>
        <w:t xml:space="preserve">IV. Tradition vs. Innovation: The Policy Tightrope</w:t>
      </w:r>
    </w:p>
    <w:p>
      <w:pPr>
        <w:pStyle w:val="FirstParagraph"/>
      </w:pPr>
      <w:r>
        <w:t xml:space="preserve">Tokyo is a city of contrasts, and the politician must navigate policies that respect tradition while fostering innovation. On one hand, there is immense pressure to preserve cultural heritage—protecting historic sites like Asakusa and maintaining traditional industries. On the other, Tokyo competes globally as a tech hub, requiring deregulation and investment in AI and renewable energy.</w:t>
      </w:r>
    </w:p>
    <w:p>
      <w:pPr>
        <w:pStyle w:val="BodyText"/>
      </w:pPr>
      <w:r>
        <w:t xml:space="preserve">The reflection here centers on the challenge of progressivism within a conservative structure. Japanese politics has long been dominated by the Liberal Democratic Party (LDP), which often emphasizes continuity and gradual change. However, younger voters in Tokyo are increasingly demanding radical action on climate change, gender equality, and work-life balance. A politician who ignores these voices risks irrelevance; one who moves too fast risks social upheaval.</w:t>
      </w:r>
    </w:p>
    <w:p>
      <w:pPr>
        <w:pStyle w:val="BodyText"/>
      </w:pPr>
      <w:r>
        <w:t xml:space="preserve">Thus, the ideal politician in Tokyo is a reformist with conservative roots. They must be able to honor the sacrifices of previous generations while carving out space for new social contracts. This involves delicate legislative maneuvering and public persuasion that respects the dignity of history while boldly stepping into the future.</w:t>
      </w:r>
    </w:p>
    <w:bookmarkEnd w:id="23"/>
    <w:bookmarkStart w:id="24" w:name="X719a575775b3104888280395aa856bc139558c6"/>
    <w:p>
      <w:pPr>
        <w:pStyle w:val="Heading2"/>
      </w:pPr>
      <w:r>
        <w:t xml:space="preserve">V. The Human Element: Integrity and Accountability</w:t>
      </w:r>
    </w:p>
    <w:p>
      <w:pPr>
        <w:pStyle w:val="FirstParagraph"/>
      </w:pPr>
      <w:r>
        <w:t xml:space="preserve">Finally, any reflection on Japanese politicians must address issues of transparency and accountability. While Japan has made strides in improving governance, scandals involving corruption or ethical lapses still occasionally surface, leading to significant public outrage and resignation. In Tokyo, where media scrutiny is intense and the populace is highly educated about civic rights, trust is the most volatile currency.</w:t>
      </w:r>
    </w:p>
    <w:p>
      <w:pPr>
        <w:pStyle w:val="BodyText"/>
      </w:pPr>
      <w:r>
        <w:t xml:space="preserve">The politician’s personal conduct is scrutinized not just for legal compliance but for moral appropriateness. Scandals are not merely political liabilities; they are viewed as breaches of social trust that disrupt the harmony of</w:t>
      </w:r>
      <w:r>
        <w:t xml:space="preserve"> </w:t>
      </w:r>
      <w:r>
        <w:rPr>
          <w:iCs/>
          <w:i/>
        </w:rPr>
        <w:t xml:space="preserve">wa</w:t>
      </w:r>
      <w:r>
        <w:t xml:space="preserve">. Therefore, integrity in Tokyo is performative yet deeply felt. It requires a public servant to embody the virtues they preach—hard work (</w:t>
      </w:r>
      <w:r>
        <w:rPr>
          <w:iCs/>
          <w:i/>
        </w:rPr>
        <w:t xml:space="preserve">ganbaru</w:t>
      </w:r>
      <w:r>
        <w:t xml:space="preserve">), humility, and dedication.</w:t>
      </w:r>
    </w:p>
    <w:bookmarkEnd w:id="24"/>
    <w:bookmarkStart w:id="25" w:name="vi.-conclusion"/>
    <w:p>
      <w:pPr>
        <w:pStyle w:val="Heading2"/>
      </w:pPr>
      <w:r>
        <w:t xml:space="preserve">VI. Conclusion</w:t>
      </w:r>
    </w:p>
    <w:p>
      <w:pPr>
        <w:pStyle w:val="FirstParagraph"/>
      </w:pPr>
      <w:r>
        <w:t xml:space="preserve">In conclusion, the politician in Tokyo is a complex figure operating at the center of Japan’s heart. They are tasked with maintaining stability amidst volatility, harmonizing ancient traditions with futuristic ambitions, and communicating silently yet loudly through actions rather than just words. To understand this role is to understand Japan itself: a nation that looks backward to move forward.</w:t>
      </w:r>
    </w:p>
    <w:p>
      <w:pPr>
        <w:pStyle w:val="BodyText"/>
      </w:pPr>
      <w:r>
        <w:t xml:space="preserve">For any observer or participant in Japanese politics, the lesson from Tokyo is clear: leadership is not about domination but about integration. It is about weaving together the frayed threads of a modernizing society into a tapestry that holds firm against the tremors of change. As Tokyo continues to evolve as a global metropolis, its politicians must remain adaptable yet anchored, ensuring that while the city’s skyline may change, its soul remains intact.</w:t>
      </w:r>
    </w:p>
    <w:p>
      <w:pPr>
        <w:pStyle w:val="BodyText"/>
      </w:pPr>
      <w:r>
        <w:t xml:space="preserve">This reflection serves as an acknowledgment that governing Japan’s capital is not just an administrative duty but a profound cultural responsibility. It is a role that demands resilience, empathy, and an unwavering commitment to the public good. Only by embracing these challenges can politicians truly serve the people of Tokyo and uphold the legacy of democracy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2026-07-29T20:29:59Z</dcterms:created>
  <dcterms:modified xsi:type="dcterms:W3CDTF">2026-07-29T20:29:59Z</dcterms:modified>
</cp:coreProperties>
</file>

<file path=docProps/custom.xml><?xml version="1.0" encoding="utf-8"?>
<Properties xmlns="http://schemas.openxmlformats.org/officeDocument/2006/custom-properties" xmlns:vt="http://schemas.openxmlformats.org/officeDocument/2006/docPropsVTypes"/>
</file>