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Political</w:t>
      </w:r>
      <w:r>
        <w:t xml:space="preserve"> </w:t>
      </w:r>
      <w:r>
        <w:t xml:space="preserve">Leadership</w:t>
      </w:r>
      <w:r>
        <w:t xml:space="preserve"> </w:t>
      </w:r>
      <w:r>
        <w:t xml:space="preserve">in</w:t>
      </w:r>
      <w:r>
        <w:t xml:space="preserve"> </w:t>
      </w:r>
      <w:r>
        <w:t xml:space="preserve">Almaty,</w:t>
      </w:r>
      <w:r>
        <w:t xml:space="preserve"> </w:t>
      </w:r>
      <w:r>
        <w:t xml:space="preserve">Kazakhstan</w:t>
      </w:r>
    </w:p>
    <w:bookmarkStart w:id="25" w:name="Xdd5a78cdb4df760846b5354246788291a358a18"/>
    <w:p>
      <w:pPr>
        <w:pStyle w:val="Heading1"/>
      </w:pPr>
      <w:r>
        <w:t xml:space="preserve">The Mirror of Governance: A Reflection on the Politician in Almaty, Kazakhstan</w:t>
      </w:r>
    </w:p>
    <w:p>
      <w:pPr>
        <w:pStyle w:val="FirstParagraph"/>
      </w:pPr>
      <w:r>
        <w:t xml:space="preserve">The city of Almaty stands as a testament to resilience, cultural richness, and economic dynamism within the vast landscape of Central Asia. Often referred to as the "Cultural Capital" of Kazakhstan, this metropolis is not merely a geographic location but a living entity shaped by the decisions made in its halls of power. To understand Almaty is to understand the profound influence of its political leadership. This reflection paper seeks to explore the multifaceted role of the</w:t>
      </w:r>
      <w:r>
        <w:t xml:space="preserve"> </w:t>
      </w:r>
      <w:r>
        <w:rPr>
          <w:bCs/>
          <w:b/>
        </w:rPr>
        <w:t xml:space="preserve">Politician</w:t>
      </w:r>
      <w:r>
        <w:t xml:space="preserve"> </w:t>
      </w:r>
      <w:r>
        <w:t xml:space="preserve">within this specific context, examining how their actions, ideologies, and public engagement shape the trajectory of</w:t>
      </w:r>
      <w:r>
        <w:t xml:space="preserve"> </w:t>
      </w:r>
      <w:r>
        <w:rPr>
          <w:bCs/>
          <w:b/>
        </w:rPr>
        <w:t xml:space="preserve">Kazakhstan</w:t>
      </w:r>
      <w:r>
        <w:t xml:space="preserve">'s largest city. In doing so, we must reflect on whether these leaders truly serve as stewards of a progressive future or merely custodians of established traditions.</w:t>
      </w:r>
    </w:p>
    <w:bookmarkStart w:id="20" w:name="X6172fccbbd2aa69bb0d6d2c694ddf65fdeb2206"/>
    <w:p>
      <w:pPr>
        <w:pStyle w:val="Heading2"/>
      </w:pPr>
      <w:r>
        <w:t xml:space="preserve">The Historical Weight on Modern Shoulders</w:t>
      </w:r>
    </w:p>
    <w:p>
      <w:pPr>
        <w:pStyle w:val="FirstParagraph"/>
      </w:pPr>
      <w:r>
        <w:t xml:space="preserve">To discuss the contemporary</w:t>
      </w:r>
      <w:r>
        <w:t xml:space="preserve"> </w:t>
      </w:r>
      <w:r>
        <w:rPr>
          <w:bCs/>
          <w:b/>
        </w:rPr>
        <w:t xml:space="preserve">Politician</w:t>
      </w:r>
      <w:r>
        <w:t xml:space="preserve"> </w:t>
      </w:r>
      <w:r>
        <w:t xml:space="preserve">in Almaty requires an acknowledgment of history. The city has undergone dramatic transformations, from its days as a Soviet administrative hub to its current status as a globalizing urban center. The modern politician operates under the shadow of this legacy. They are tasked with balancing preservation and progress, managing infrastructure that dates back decades while simultaneously striving for digitalization and green initiatives. In</w:t>
      </w:r>
      <w:r>
        <w:t xml:space="preserve"> </w:t>
      </w:r>
      <w:r>
        <w:rPr>
          <w:bCs/>
          <w:b/>
        </w:rPr>
        <w:t xml:space="preserve">Kazakhstan Almaty</w:t>
      </w:r>
      <w:r>
        <w:t xml:space="preserve">, the expectation placed upon local governance is immense; it is the economic engine of the nation, contributing significantly to the national GDP. Therefore, every policy decision made by a politician in this city ripples outward, affecting not just local residents but the broader economic health of</w:t>
      </w:r>
      <w:r>
        <w:t xml:space="preserve"> </w:t>
      </w:r>
      <w:r>
        <w:rPr>
          <w:bCs/>
          <w:b/>
        </w:rPr>
        <w:t xml:space="preserve">Kazakhstan</w:t>
      </w:r>
      <w:r>
        <w:t xml:space="preserve">.</w:t>
      </w:r>
    </w:p>
    <w:p>
      <w:pPr>
        <w:pStyle w:val="BodyText"/>
      </w:pPr>
      <w:r>
        <w:t xml:space="preserve">I reflect on this tension often. The ideal</w:t>
      </w:r>
      <w:r>
        <w:t xml:space="preserve"> </w:t>
      </w:r>
      <w:r>
        <w:rPr>
          <w:bCs/>
          <w:b/>
        </w:rPr>
        <w:t xml:space="preserve">Politician</w:t>
      </w:r>
      <w:r>
        <w:t xml:space="preserve"> </w:t>
      </w:r>
      <w:r>
        <w:t xml:space="preserve">is expected to be a visionary who can navigate the complexities of urban planning, public transportation, and environmental protection in a city surrounded by mountains and vulnerable to seismic activity. Yet, the reality often involves navigating bureaucratic inertia and competing interests. The reflection here is one of cautious optimism: there are signs that new generations of leaders are emerging, bringing fresh perspectives to old problems.</w:t>
      </w:r>
    </w:p>
    <w:bookmarkEnd w:id="20"/>
    <w:bookmarkStart w:id="21" w:name="Xa63408bf0663ecc42e7b828446943b4af326468"/>
    <w:p>
      <w:pPr>
        <w:pStyle w:val="Heading2"/>
      </w:pPr>
      <w:r>
        <w:t xml:space="preserve">The Human Element: Representation vs. Administration</w:t>
      </w:r>
    </w:p>
    <w:p>
      <w:pPr>
        <w:pStyle w:val="FirstParagraph"/>
      </w:pPr>
      <w:r>
        <w:t xml:space="preserve">A critical aspect of reflecting on political leadership is distinguishing between administration and representation. In</w:t>
      </w:r>
      <w:r>
        <w:t xml:space="preserve"> </w:t>
      </w:r>
      <w:r>
        <w:rPr>
          <w:bCs/>
          <w:b/>
        </w:rPr>
        <w:t xml:space="preserve">Kazakhstan Almaty</w:t>
      </w:r>
      <w:r>
        <w:t xml:space="preserve">, the gap between high-level policy formulation and grassroots reality can sometimes feel wide. The</w:t>
      </w:r>
      <w:r>
        <w:t xml:space="preserve"> </w:t>
      </w:r>
      <w:r>
        <w:rPr>
          <w:bCs/>
          <w:b/>
        </w:rPr>
        <w:t xml:space="preserve">Politician</w:t>
      </w:r>
      <w:r>
        <w:t xml:space="preserve"> </w:t>
      </w:r>
      <w:r>
        <w:t xml:space="preserve">is ideally a bridge, translating the needs of the populace into actionable policies while explaining complex governmental constraints to citizens. However, my reflection suggests that this bridge is often fragile.</w:t>
      </w:r>
    </w:p>
    <w:p>
      <w:pPr>
        <w:pStyle w:val="BodyText"/>
      </w:pPr>
      <w:r>
        <w:t xml:space="preserve">In recent years, there has been a growing demand for transparency and accountability among Almaty’s residents. The</w:t>
      </w:r>
      <w:r>
        <w:t xml:space="preserve"> </w:t>
      </w:r>
      <w:r>
        <w:rPr>
          <w:bCs/>
          <w:b/>
        </w:rPr>
        <w:t xml:space="preserve">Politician</w:t>
      </w:r>
      <w:r>
        <w:t xml:space="preserve"> </w:t>
      </w:r>
      <w:r>
        <w:t xml:space="preserve">is no longer viewed solely as an administrator of resources but as a representative of civic will. This shift demands a change in demeanor—from top-down directive to collaborative engagement. When politicians in Almaty engage with community leaders, student groups, and business owners, the quality of governance improves. Conversely, when they remain isolated within administrative silos, trust erodes. Therefore, the effectiveness of any</w:t>
      </w:r>
      <w:r>
        <w:t xml:space="preserve"> </w:t>
      </w:r>
      <w:r>
        <w:rPr>
          <w:bCs/>
          <w:b/>
        </w:rPr>
        <w:t xml:space="preserve">Politician</w:t>
      </w:r>
      <w:r>
        <w:t xml:space="preserve"> </w:t>
      </w:r>
      <w:r>
        <w:t xml:space="preserve">in this region is directly proportional to their accessibility and their willingness to listen.</w:t>
      </w:r>
    </w:p>
    <w:bookmarkEnd w:id="21"/>
    <w:bookmarkStart w:id="22" w:name="X21ba86f11f50b966457aadde4b7db9837871d51"/>
    <w:p>
      <w:pPr>
        <w:pStyle w:val="Heading2"/>
      </w:pPr>
      <w:r>
        <w:t xml:space="preserve">Cultural Identity and Political Expression</w:t>
      </w:r>
    </w:p>
    <w:p>
      <w:pPr>
        <w:pStyle w:val="FirstParagraph"/>
      </w:pPr>
      <w:r>
        <w:t xml:space="preserve">Kazakhstan is a multi-ethnic society with deep-rooted traditions. In</w:t>
      </w:r>
      <w:r>
        <w:t xml:space="preserve"> </w:t>
      </w:r>
      <w:r>
        <w:rPr>
          <w:bCs/>
          <w:b/>
        </w:rPr>
        <w:t xml:space="preserve">Kazakhstan Almaty</w:t>
      </w:r>
      <w:r>
        <w:t xml:space="preserve">, the</w:t>
      </w:r>
      <w:r>
        <w:t xml:space="preserve"> </w:t>
      </w:r>
      <w:r>
        <w:rPr>
          <w:bCs/>
          <w:b/>
        </w:rPr>
        <w:t xml:space="preserve">Politician</w:t>
      </w:r>
      <w:r>
        <w:t xml:space="preserve"> </w:t>
      </w:r>
      <w:r>
        <w:t xml:space="preserve">plays a crucial role in fostering social cohesion. How does one lead a diverse city? Through inclusive rhetoric and policies that celebrate both Kazakh heritage and the multicultural fabric of modern Almaty. Reflection on recent municipal events shows that successful politicians are those who actively participate in cultural festivals, support local arts, and protect historical landmarks.</w:t>
      </w:r>
    </w:p>
    <w:p>
      <w:pPr>
        <w:pStyle w:val="BodyText"/>
      </w:pPr>
      <w:r>
        <w:t xml:space="preserve">This cultural stewardship is not merely ceremonial; it is political. By validating the identities of various communities within</w:t>
      </w:r>
      <w:r>
        <w:t xml:space="preserve"> </w:t>
      </w:r>
      <w:r>
        <w:rPr>
          <w:bCs/>
          <w:b/>
        </w:rPr>
        <w:t xml:space="preserve">Kazakhstan Almaty</w:t>
      </w:r>
      <w:r>
        <w:t xml:space="preserve">, leaders build a stronger social contract. A</w:t>
      </w:r>
      <w:r>
        <w:t xml:space="preserve"> </w:t>
      </w:r>
      <w:r>
        <w:rPr>
          <w:bCs/>
          <w:b/>
        </w:rPr>
        <w:t xml:space="preserve">Politician</w:t>
      </w:r>
      <w:r>
        <w:t xml:space="preserve"> </w:t>
      </w:r>
      <w:r>
        <w:t xml:space="preserve">who ignores the cultural nuances of their constituency risks alienating large segments of the population. Conversely, one who embraces these nuances can mobilize support and drive legislative agendas more effectively. Thus, cultural intelligence becomes a key metric for evaluating political competence in this region.</w:t>
      </w:r>
    </w:p>
    <w:bookmarkEnd w:id="22"/>
    <w:bookmarkStart w:id="23" w:name="X38215974ba1c47a4459826905943da6b593d3ee"/>
    <w:p>
      <w:pPr>
        <w:pStyle w:val="Heading2"/>
      </w:pPr>
      <w:r>
        <w:t xml:space="preserve">Economic Stewardship and Global Competitiveness</w:t>
      </w:r>
    </w:p>
    <w:p>
      <w:pPr>
        <w:pStyle w:val="FirstParagraph"/>
      </w:pPr>
      <w:r>
        <w:t xml:space="preserve">As</w:t>
      </w:r>
      <w:r>
        <w:t xml:space="preserve"> </w:t>
      </w:r>
      <w:r>
        <w:rPr>
          <w:bCs/>
          <w:b/>
        </w:rPr>
        <w:t xml:space="preserve">Kazakhstan Almaty</w:t>
      </w:r>
      <w:r>
        <w:t xml:space="preserve"> </w:t>
      </w:r>
      <w:r>
        <w:t xml:space="preserve">positions itself as a hub for technology, finance, and tourism in Central Asia, the role of the</w:t>
      </w:r>
      <w:r>
        <w:t xml:space="preserve"> </w:t>
      </w:r>
      <w:r>
        <w:rPr>
          <w:bCs/>
          <w:b/>
        </w:rPr>
        <w:t xml:space="preserve">Politician</w:t>
      </w:r>
      <w:r>
        <w:t xml:space="preserve"> </w:t>
      </w:r>
      <w:r>
        <w:t xml:space="preserve">shifts toward that of an economic strategist. The city attracts foreign investment and talent only if the political environment is stable, transparent, and business-friendly. Reflections on recent zoning laws, tax incentives for startups, and infrastructure projects reveal a trend toward modernization.</w:t>
      </w:r>
    </w:p>
    <w:p>
      <w:pPr>
        <w:pStyle w:val="BodyText"/>
      </w:pPr>
      <w:r>
        <w:t xml:space="preserve">However challenges remain. Corruption remains a concern in many post-Soviet states including</w:t>
      </w:r>
      <w:r>
        <w:t xml:space="preserve"> </w:t>
      </w:r>
      <w:r>
        <w:rPr>
          <w:bCs/>
          <w:b/>
        </w:rPr>
        <w:t xml:space="preserve">Kazakhstan</w:t>
      </w:r>
      <w:r>
        <w:t xml:space="preserve">. The</w:t>
      </w:r>
      <w:r>
        <w:t xml:space="preserve"> </w:t>
      </w:r>
      <w:r>
        <w:rPr>
          <w:bCs/>
          <w:b/>
        </w:rPr>
        <w:t xml:space="preserve">Politician</w:t>
      </w:r>
      <w:r>
        <w:t xml:space="preserve"> </w:t>
      </w:r>
      <w:r>
        <w:t xml:space="preserve">is the first line of defense against such systemic issues. Integrity in Almaty’s political landscape is paramount for sustainable growth. When politicians prioritize long-term development over short-term gain, the city flourishes. My reflection indicates that while progress has been made, there is still a long way to go in establishing a fully transparent political economy.</w:t>
      </w:r>
    </w:p>
    <w:bookmarkEnd w:id="23"/>
    <w:bookmarkStart w:id="24" w:name="Xf3109158e086c1ad5c067d7abed6dbdeb6e5cc9"/>
    <w:p>
      <w:pPr>
        <w:pStyle w:val="Heading2"/>
      </w:pPr>
      <w:r>
        <w:t xml:space="preserve">Conclusion: The Future of Political Leadership</w:t>
      </w:r>
    </w:p>
    <w:p>
      <w:pPr>
        <w:pStyle w:val="FirstParagraph"/>
      </w:pPr>
      <w:r>
        <w:t xml:space="preserve">In conclusion, the figure of the</w:t>
      </w:r>
      <w:r>
        <w:t xml:space="preserve"> </w:t>
      </w:r>
      <w:r>
        <w:rPr>
          <w:bCs/>
          <w:b/>
        </w:rPr>
        <w:t xml:space="preserve">Politician</w:t>
      </w:r>
      <w:r>
        <w:t xml:space="preserve"> </w:t>
      </w:r>
      <w:r>
        <w:t xml:space="preserve">in</w:t>
      </w:r>
      <w:r>
        <w:t xml:space="preserve"> </w:t>
      </w:r>
      <w:r>
        <w:rPr>
          <w:bCs/>
          <w:b/>
        </w:rPr>
        <w:t xml:space="preserve">Kazakhstan Almaty</w:t>
      </w:r>
      <w:r>
        <w:t xml:space="preserve"> </w:t>
      </w:r>
      <w:r>
        <w:t xml:space="preserve">is central to the city's ongoing narrative. They are tasked with balancing historical respect with futuristic ambition, administrative duty with democratic representation, and local needs with global aspirations. This reflection paper highlights that successful leadership in this context requires more than just policy expertise; it demands empathy, cultural sensitivity, and unwavering integrity.</w:t>
      </w:r>
    </w:p>
    <w:p>
      <w:pPr>
        <w:pStyle w:val="BodyText"/>
      </w:pPr>
      <w:r>
        <w:t xml:space="preserve">Looking forward the trajectory of</w:t>
      </w:r>
      <w:r>
        <w:t xml:space="preserve"> </w:t>
      </w:r>
      <w:r>
        <w:rPr>
          <w:bCs/>
          <w:b/>
        </w:rPr>
        <w:t xml:space="preserve">Kazakhstan Almaty</w:t>
      </w:r>
      <w:r>
        <w:t xml:space="preserve"> </w:t>
      </w:r>
      <w:r>
        <w:t xml:space="preserve">depends heavily on the evolution of its political class. There is a clear need for leaders who are not only capable managers but also inspiring visionaries who can unite a diverse population behind a shared goal. As</w:t>
      </w:r>
      <w:r>
        <w:t xml:space="preserve"> </w:t>
      </w:r>
      <w:r>
        <w:rPr>
          <w:bCs/>
          <w:b/>
        </w:rPr>
        <w:t xml:space="preserve">Kazakhstan</w:t>
      </w:r>
      <w:r>
        <w:t xml:space="preserve"> </w:t>
      </w:r>
      <w:r>
        <w:t xml:space="preserve">continues to assert its place on the world stage,</w:t>
      </w:r>
      <w:r>
        <w:t xml:space="preserve"> </w:t>
      </w:r>
      <w:r>
        <w:rPr>
          <w:bCs/>
          <w:b/>
        </w:rPr>
        <w:t xml:space="preserve">Almaty</w:t>
      </w:r>
      <w:r>
        <w:t xml:space="preserve"> </w:t>
      </w:r>
      <w:r>
        <w:t xml:space="preserve">will serve as the primary testing ground for its democratic and economic experiments. The</w:t>
      </w:r>
    </w:p>
    <w:p>
      <w:pPr>
        <w:pStyle w:val="BodyText"/>
      </w:pPr>
      <w:r>
        <w:t xml:space="preserve">Politician, therefore, holds the pen that writes this chapter. It is our collective hope that they write a story of prosperity, inclusion, and enduring stability.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Political Leadership in Almaty, Kazakhstan</dc:title>
  <dc:creator/>
  <dc:language>en</dc:language>
  <cp:keywords/>
  <dcterms:created xsi:type="dcterms:W3CDTF">2026-07-29T13:48:01Z</dcterms:created>
  <dcterms:modified xsi:type="dcterms:W3CDTF">2026-07-29T13:48:01Z</dcterms:modified>
</cp:coreProperties>
</file>

<file path=docProps/custom.xml><?xml version="1.0" encoding="utf-8"?>
<Properties xmlns="http://schemas.openxmlformats.org/officeDocument/2006/custom-properties" xmlns:vt="http://schemas.openxmlformats.org/officeDocument/2006/docPropsVTypes"/>
</file>