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Politician</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26" w:name="the-politician-in-nepal-kathmandu"/>
    <w:p>
      <w:pPr>
        <w:pStyle w:val="Heading1"/>
      </w:pPr>
      <w:r>
        <w:t xml:space="preserve">The Politician in Nepal Kathmandu</w:t>
      </w:r>
    </w:p>
    <w:p>
      <w:pPr>
        <w:pStyle w:val="FirstParagraph"/>
      </w:pPr>
      <w:r>
        <w:rPr>
          <w:bCs/>
          <w:b/>
        </w:rPr>
        <w:t xml:space="preserve">Date:</w:t>
      </w:r>
      <w:r>
        <w:t xml:space="preserve">[Insert Date]</w:t>
      </w:r>
    </w:p>
    <w:p>
      <w:pPr>
        <w:pStyle w:val="BodyText"/>
      </w:pPr>
      <w:r>
        <w:br/>
      </w:r>
    </w:p>
    <w:p>
      <w:pPr>
        <w:pStyle w:val="BodyText"/>
      </w:pPr>
      <w:r>
        <w:rPr>
          <w:bCs/>
          <w:b/>
        </w:rPr>
        <w:t xml:space="preserve">Name:</w:t>
      </w:r>
      <w:r>
        <w:t xml:space="preserve">[Insert Name]</w:t>
      </w:r>
    </w:p>
    <w:p>
      <w:pPr>
        <w:pStyle w:val="BodyText"/>
      </w:pPr>
      <w:r>
        <w:br/>
      </w:r>
    </w:p>
    <w:bookmarkStart w:id="20" w:name="X5b204e73b7dcf33527b8c9399e20b3402da7bf2"/>
    <w:p>
      <w:pPr>
        <w:pStyle w:val="Heading2"/>
      </w:pPr>
      <w:r>
        <w:t xml:space="preserve">I. Introduction: The Weight of the Sash in Kathmandu</w:t>
      </w:r>
    </w:p>
    <w:p>
      <w:pPr>
        <w:pStyle w:val="FirstParagraph"/>
      </w:pPr>
      <w:r>
        <w:t xml:space="preserve">To reflect upon the role of a politician in Nepal Kathmandu is to look into a mirror that reflects both the highest aspirations and the deepest frustrations of a nation in transition. Kathmandu, with its ancient temples, bustling streets, and chaotic energy is not merely the capital city; it is the political heart of Nepal. For centuries this valley has been a crucible of power but in recent decades especially since the transition to federal democracy it has become a theater for complex political drama. The politician in this context does not just legislate or administer; they embody hope for some, betrayal for others and complexity that defies simple categorization.</w:t>
      </w:r>
    </w:p>
    <w:p>
      <w:pPr>
        <w:pStyle w:val="BodyText"/>
      </w:pPr>
      <w:r>
        <w:t xml:space="preserve">This reflection paper seeks to explore the multifaceted nature of being a politician within the unique socio-political landscape of Nepal Kathmandu. It examines how historical legacies contemporary challenges and public expectations shape their actions identities and consequences. To understand the politician in Nepal Kathmandu one must first recognize that they are operating in an environment where tradition clashes with modernity where ethnic diversity demands inclusive representation yet often meets exclusionary practices.</w:t>
      </w:r>
    </w:p>
    <w:bookmarkEnd w:id="20"/>
    <w:bookmarkStart w:id="21" w:name="X9573eaba122834058488a7cac3d19dfea3fc4e6"/>
    <w:p>
      <w:pPr>
        <w:pStyle w:val="Heading2"/>
      </w:pPr>
      <w:r>
        <w:t xml:space="preserve">II Historical Context: From Kingdom to Republic</w:t>
      </w:r>
    </w:p>
    <w:p>
      <w:pPr>
        <w:pStyle w:val="FirstParagraph"/>
      </w:pPr>
      <w:r>
        <w:br/>
      </w:r>
    </w:p>
    <w:p>
      <w:pPr>
        <w:pStyle w:val="BodyText"/>
      </w:pPr>
      <w:r>
        <w:t xml:space="preserve">The evolution of politicians in Nepal Kathmandu cannot be divorced from its historical trajectory. For over two centuries the Shah dynasty ruled absolute monarchy with political power concentrated in royal courts often remote from the daily struggles of ordinary citizens. Politicians during this era were either appointed loyalists or exiled dissidents. The restoration of democracy in 1951 marked a turning point but subsequent decades witnessed cycles of instability ranging from parliamentary experiments to the Panchayat system and finally to the Maoist insurgency.</w:t>
      </w:r>
    </w:p>
    <w:p>
      <w:pPr>
        <w:pStyle w:val="BodyText"/>
      </w:pPr>
      <w:r>
        <w:t xml:space="preserve">The comprehensive peace agreement in 2006 ending a decade-long civil war paved the way for Nepal’s transformation into a federal democratic republic. In this new order politicians in Nepal Kathmandu found themselves at center stage tasked with rebuilding institutions drafting constitutions addressing grievances of marginalized groups and managing urban development amid rapid urbanization. Yet despite these monumental shifts many critics argue that the essence of politics has remained unchanged: it is still dominated by elite networks patronage systems and short-term electoral strategies rather than long-term visionary governance.</w:t>
      </w:r>
    </w:p>
    <w:bookmarkEnd w:id="21"/>
    <w:bookmarkStart w:id="22" w:name="X9482b8160777bbcb9e3a6ddb6e061cfbf332786"/>
    <w:p>
      <w:pPr>
        <w:pStyle w:val="Heading2"/>
      </w:pPr>
      <w:r>
        <w:t xml:space="preserve">III The Urban Reality: Challenges Facing Politicians in Kathmandu</w:t>
      </w:r>
    </w:p>
    <w:p>
      <w:pPr>
        <w:pStyle w:val="FirstParagraph"/>
      </w:pPr>
      <w:r>
        <w:br/>
      </w:r>
    </w:p>
    <w:p>
      <w:pPr>
        <w:pStyle w:val="BodyText"/>
      </w:pPr>
      <w:r>
        <w:t xml:space="preserve">Kathmandu presents a unique set of challenges that define the work environment for any politician operating within its boundaries. First among these is urban chaos characterized by unplanned infrastructure inadequate waste management air pollution and traffic congestion. As citizens increasingly demand better quality of life politicians are pressured to deliver tangible improvements while grappling with bureaucratic inefficiencies and limited resources.</w:t>
      </w:r>
    </w:p>
    <w:p>
      <w:pPr>
        <w:pStyle w:val="BodyText"/>
      </w:pPr>
      <w:r>
        <w:t xml:space="preserve">Moreover Kathmandu is home to diverse communities each seeking recognition equity access services political representation. While federalism promised greater inclusion disparities persist along lines of caste ethnicity gender language region. A politician in Nepal Kathmandu must navigate these fault lines carefully balancing competing demands without alienating key constituencies. Failure to do so can result in protests violence even electoral defeat.</w:t>
      </w:r>
    </w:p>
    <w:p>
      <w:pPr>
        <w:pStyle w:val="BodyText"/>
      </w:pPr>
      <w:r>
        <w:t xml:space="preserve">Another critical issue is corruption which undermines trust in public institutions at all levels. Scandals involving misuse funds kickbacks nepotism have become commonplace eroding faith in democratic processes itself. Despite efforts by civil society media watchdogs and international partners to promote transparency accountability often takes a backseat to expediency convenience.</w:t>
      </w:r>
    </w:p>
    <w:bookmarkEnd w:id="22"/>
    <w:bookmarkStart w:id="23" w:name="iv-the-persona-of-the-modern-politician"/>
    <w:p>
      <w:pPr>
        <w:pStyle w:val="Heading2"/>
      </w:pPr>
      <w:r>
        <w:t xml:space="preserve">IV The Persona of the Modern Politician</w:t>
      </w:r>
    </w:p>
    <w:p>
      <w:pPr>
        <w:pStyle w:val="FirstParagraph"/>
      </w:pPr>
      <w:r>
        <w:br/>
      </w:r>
    </w:p>
    <w:p>
      <w:pPr>
        <w:pStyle w:val="BodyText"/>
      </w:pPr>
      <w:r>
        <w:t xml:space="preserve">The image of a politician today differs significantly from past generations shaped by technology globalization youth movements social media activism. Young leaders emerging across Nepal Kathmandu challenge traditional hierarchies advocating for meritocracy integrity innovation. They leverage digital platforms to mobilize supporters bypassing established party structures but face criticism for lacking experience depth commitment.</w:t>
      </w:r>
    </w:p>
    <w:p>
      <w:pPr>
        <w:pStyle w:val="BodyText"/>
      </w:pPr>
      <w:r>
        <w:t xml:space="preserve">At same time veteran politicians continue to wield influence through entrenched networks alliances financial muscle media connections. Their survival depends on adaptability willingness engage with changing dynamics without compromising core values principles. This duality creates tension within political parties themselves leading splits mergers realignments frequent reshuffling of roles portfolios.</w:t>
      </w:r>
    </w:p>
    <w:p>
      <w:pPr>
        <w:pStyle w:val="BodyText"/>
      </w:pPr>
      <w:r>
        <w:t xml:space="preserve">A notable feature observed is increasing polarization between ideological camps conservative liberal secular religious nationalist progressive reformist factions competing fiercely for dominance. While healthy debate enriches democracy excessive partisanship hampers collaboration consensus-building essential for effective policymaking addressing pressing issues like climate change migration unemployment education healthcare.</w:t>
      </w:r>
    </w:p>
    <w:bookmarkEnd w:id="23"/>
    <w:bookmarkStart w:id="24" w:name="v-public-perception-and-trust-deficit"/>
    <w:p>
      <w:pPr>
        <w:pStyle w:val="Heading2"/>
      </w:pPr>
      <w:r>
        <w:t xml:space="preserve">V Public Perception and Trust Deficit</w:t>
      </w:r>
    </w:p>
    <w:p>
      <w:pPr>
        <w:pStyle w:val="FirstParagraph"/>
      </w:pPr>
      <w:r>
        <w:br/>
      </w:r>
    </w:p>
    <w:p>
      <w:pPr>
        <w:pStyle w:val="BodyText"/>
      </w:pPr>
      <w:r>
        <w:t xml:space="preserve">Youth particularly disillusioned seeing limited opportunities ahead despite high educational attainment skills gap between academia industry further exacerbates frustration feelings alienation marginalization. Consequently voter turnout declining among younger demographics indicating disengagement apathy toward existing political structures parties candidates.</w:t>
      </w:r>
    </w:p>
    <w:bookmarkEnd w:id="24"/>
    <w:bookmarkStart w:id="25" w:name="Xe011b58de5cf1dab12d7f566cfbd515fd1ca9df"/>
    <w:p>
      <w:pPr>
        <w:pStyle w:val="Heading2"/>
      </w:pPr>
      <w:r>
        <w:t xml:space="preserve">VI Conclusion: Towards Responsible Leadership in Nepal Kathmandu</w:t>
      </w:r>
    </w:p>
    <w:p>
      <w:pPr>
        <w:pStyle w:val="FirstParagraph"/>
      </w:pPr>
      <w:r>
        <w:br/>
      </w:r>
    </w:p>
    <w:p>
      <w:pPr>
        <w:pStyle w:val="BodyText"/>
      </w:pPr>
      <w:r>
        <w:t xml:space="preserve">In conclusion reflecting on the position of a politician within Nepal Kathmandu reveals both opportunities immense responsibilities lie ahead. To address current woes need bold visionary leadership capable inspiring collective action transcending narrow self-interests prioritizing sustainable development inclusive growth environmental stewardship social justice human rights.</w:t>
      </w:r>
    </w:p>
    <w:p>
      <w:pPr>
        <w:pStyle w:val="BodyText"/>
      </w:pPr>
      <w:r>
        <w:t xml:space="preserve">It requires moving beyond rhetoric action implementing policies backed solid evidence scientific research engaging stakeholders collaboratively fostering partnerships between government private sector civil society ensuring transparency accountability throughout implementation monitoring evaluation processes.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Politician in Nepal Kathmandu</dc:title>
  <dc:creator/>
  <dc:language>en</dc:language>
  <cp:keywords/>
  <dcterms:created xsi:type="dcterms:W3CDTF">2026-07-29T15:04:39Z</dcterms:created>
  <dcterms:modified xsi:type="dcterms:W3CDTF">2026-07-29T15:04:39Z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