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Netherlands</w:t>
      </w:r>
      <w:r>
        <w:t xml:space="preserve"> </w:t>
      </w:r>
      <w:r>
        <w:t xml:space="preserve">Amsterdam</w:t>
      </w:r>
    </w:p>
    <w:bookmarkStart w:id="26" w:name="X52f3771dfbb127f7131649ee8018c86c9dfaa46"/>
    <w:p>
      <w:pPr>
        <w:pStyle w:val="Heading1"/>
      </w:pPr>
      <w:r>
        <w:t xml:space="preserve">A Reflection on the Role and Evolution of the Politician in Netherlands Amsterdam</w:t>
      </w:r>
    </w:p>
    <w:p>
      <w:pPr>
        <w:pStyle w:val="FirstParagraph"/>
      </w:pPr>
      <w:r>
        <w:t xml:space="preserve">The city of Amsterdam has long been recognized as a beacon of liberal values, historical significance, and progressive governance. However, beneath its picturesque canals and tolerant reputation lies a complex political landscape that is currently undergoing significant transformation. This reflection paper aims to explore the multifaceted role of the politician within this specific context. By examining the shifting dynamics in Netherlands Amsterdam, we gain insight into how traditional political figures are redefining their responsibilities, engaging with diverse constituencies, and navigating the challenges of a modernizing metropolis.</w:t>
      </w:r>
    </w:p>
    <w:bookmarkStart w:id="20" w:name="Xeea60d7f86927c69cf4e2d24710c422667daac0"/>
    <w:p>
      <w:pPr>
        <w:pStyle w:val="Heading2"/>
      </w:pPr>
      <w:r>
        <w:t xml:space="preserve">The Historical Context: Tolerance as Policy</w:t>
      </w:r>
    </w:p>
    <w:p>
      <w:pPr>
        <w:pStyle w:val="FirstParagraph"/>
      </w:pPr>
      <w:r>
        <w:t xml:space="preserve">To understand the contemporary politician in Netherlands Amsterdam one must first acknowledge the historical weight carried by this municipality. For centuries Amsterdam prided itself on its policy of "gedogen" (tolerance), which allowed for a certain degree of social experimentation and openness that set it apart from much of Europe. Politicians here were not merely administrators; they were curators of a unique social contract built on pragmatism and individual freedom. However, this historical baseline is no longer static. The reflection reveals that the modern politician in Netherlands Amsterdam can no longer rely solely on past reputations for tolerance as a shield against criticism or as a primary selling point.</w:t>
      </w:r>
    </w:p>
    <w:p>
      <w:pPr>
        <w:pStyle w:val="BodyText"/>
      </w:pPr>
      <w:r>
        <w:t xml:space="preserve">In recent years, the concept of tolerance has been re-evaluated in light of social cohesion and sustainability. The politician is now tasked with balancing historical openness with contemporary demands for order and inclusivity. This shift requires a nuanced approach that goes beyond simple legislation. It demands an empathetic understanding of how policy affects different neighborhoods, from the historic center to the rapidly developing outskirts.</w:t>
      </w:r>
    </w:p>
    <w:bookmarkEnd w:id="20"/>
    <w:bookmarkStart w:id="21" w:name="the-crisis-of-representation-and-trust"/>
    <w:p>
      <w:pPr>
        <w:pStyle w:val="Heading2"/>
      </w:pPr>
      <w:r>
        <w:t xml:space="preserve">The Crisis of Representation and Trust</w:t>
      </w:r>
    </w:p>
    <w:p>
      <w:pPr>
        <w:pStyle w:val="FirstParagraph"/>
      </w:pPr>
      <w:r>
        <w:t xml:space="preserve">A critical aspect of any reflection on modern politics is the erosion of trust between citizens and elected officials. This trend is particularly pronounced in Netherlands Amsterdam. Recent electoral cycles have seen significant volatility, with traditional parties losing ground to both populist right-wing movements and progressive left-wing alternatives. The politician here faces a heightened challenge: they are no longer viewed as distant authority figures but as accountable agents who must respond directly to the anxieties of their constituents.</w:t>
      </w:r>
    </w:p>
    <w:p>
      <w:pPr>
        <w:pStyle w:val="BodyText"/>
      </w:pPr>
      <w:r>
        <w:t xml:space="preserve">"The modern politician in Netherlands Amsterdam must bridge the gap between macro-level policy goals and micro-level community concerns. The disconnect between urban elites and working-class residents is a fissure that requires careful political navigation."</w:t>
      </w:r>
    </w:p>
    <w:p>
      <w:pPr>
        <w:pStyle w:val="BodyText"/>
      </w:pPr>
      <w:r>
        <w:t xml:space="preserve">This polarization affects the daily operations of local government. Politicians are increasingly pressured to make clear, often binary choices on issues such as housing shortages, tourist regulation, and immigration. The reflection process highlights that the traditional compromise-driven politics of coalition building is under strain. Citizens in Amsterdam are demanding more transparency and faster results, forcing politicians to adopt a more agile and communicative style.</w:t>
      </w:r>
    </w:p>
    <w:bookmarkEnd w:id="21"/>
    <w:bookmarkStart w:id="22" w:name="X1b69a7a2831fe9355316e31d44731669a9da67e"/>
    <w:p>
      <w:pPr>
        <w:pStyle w:val="Heading2"/>
      </w:pPr>
      <w:r>
        <w:t xml:space="preserve">Housing: The Central Political Battleground</w:t>
      </w:r>
    </w:p>
    <w:p>
      <w:pPr>
        <w:pStyle w:val="FirstParagraph"/>
      </w:pPr>
      <w:r>
        <w:t xml:space="preserve">No issue defines the current political landscape in Netherlands Amsterdam as much as housing. With an unprecedented influx of people seeking residence in the city, coupled with a severe shortage of available homes, housing has become the central theme of political discourse. The politician is no longer just a legislator but effectively a crisis manager. They are tasked with coordinating between national government bodies, municipal departments, private developers, and social housing corporations.</w:t>
      </w:r>
    </w:p>
    <w:p>
      <w:pPr>
        <w:pStyle w:val="BodyText"/>
      </w:pPr>
      <w:r>
        <w:t xml:space="preserve">This complexity demands that the politician possess not only political acumen but also administrative competence and strategic foresight. The reflection paper notes that success in this arena is measured by tangible outcomes: the number of homes built, the effectiveness of eviction prevention measures, and the fairness of allocation systems. The failure to address these issues swiftly has led to public protests and a deep sense of frustration among residents who feel priced out or displaced. Therefore, the role of the politician has expanded to include direct advocacy for vulnerable populations against market forces that often seem indifferent to human need.</w:t>
      </w:r>
    </w:p>
    <w:bookmarkEnd w:id="22"/>
    <w:bookmarkStart w:id="23" w:name="sustainability-and-urban-living"/>
    <w:p>
      <w:pPr>
        <w:pStyle w:val="Heading2"/>
      </w:pPr>
      <w:r>
        <w:t xml:space="preserve">Sustainability and Urban Living</w:t>
      </w:r>
    </w:p>
    <w:p>
      <w:pPr>
        <w:pStyle w:val="FirstParagraph"/>
      </w:pPr>
      <w:r>
        <w:t xml:space="preserve">Furthermore, the politician in Netherlands Amsterdam plays a pivotal role in shaping environmental policy. As a global leader in sustainability initiatives, Amsterdam has set ambitious goals for carbon neutrality and sustainable mobility. The politician must champion these policies while managing the friction they cause among citizens who may view restrictions on car usage or building renovations as inconvenient.</w:t>
      </w:r>
    </w:p>
    <w:p>
      <w:pPr>
        <w:pStyle w:val="BodyText"/>
      </w:pPr>
      <w:r>
        <w:t xml:space="preserve">This requires a communicative strategy that emphasizes collective benefit over individual sacrifice. The reflection highlights that effective politicians in this domain are those who can frame sustainability not as a burden, but as an opportunity for innovation and quality of life improvement. They must engage with community leaders, youth groups, and business owners to create a shared vision for the future of the city.</w:t>
      </w:r>
    </w:p>
    <w:bookmarkEnd w:id="23"/>
    <w:bookmarkStart w:id="24" w:name="Xa2e60068905a3d126720e9373c937454c2fbb7d"/>
    <w:p>
      <w:pPr>
        <w:pStyle w:val="Heading2"/>
      </w:pPr>
      <w:r>
        <w:t xml:space="preserve">The Digital Transformation of Political Engagement</w:t>
      </w:r>
    </w:p>
    <w:p>
      <w:pPr>
        <w:pStyle w:val="FirstParagraph"/>
      </w:pPr>
      <w:r>
        <w:t xml:space="preserve">In addition to policy challenges, the medium through which politicians operate has changed. In Netherlands Amsterdam social media has become a primary tool for political engagement. Politicians are expected to be accessible online, responding quickly to feedback and correcting misinformation. This digital presence adds another layer of complexity to their role.</w:t>
      </w:r>
    </w:p>
    <w:p>
      <w:pPr>
        <w:numPr>
          <w:ilvl w:val="0"/>
          <w:numId w:val="1001"/>
        </w:numPr>
        <w:pStyle w:val="Compact"/>
      </w:pPr>
      <w:r>
        <w:rPr>
          <w:bCs/>
          <w:b/>
        </w:rPr>
        <w:t xml:space="preserve">Accessibility:</w:t>
      </w:r>
      <w:r>
        <w:t xml:space="preserve"> </w:t>
      </w:r>
      <w:r>
        <w:t xml:space="preserve">Citizens expect immediate responses to issues via social platforms.</w:t>
      </w:r>
    </w:p>
    <w:p>
      <w:pPr>
        <w:numPr>
          <w:ilvl w:val="0"/>
          <w:numId w:val="1001"/>
        </w:numPr>
        <w:pStyle w:val="Compact"/>
      </w:pPr>
      <w:r>
        <w:rPr>
          <w:bCs/>
          <w:b/>
        </w:rPr>
        <w:t xml:space="preserve">Misinformation:</w:t>
      </w:r>
      <w:r>
        <w:t xml:space="preserve"> </w:t>
      </w:r>
      <w:r>
        <w:t xml:space="preserve">Politicians must actively combat false narratives that spread rapidly online.</w:t>
      </w:r>
    </w:p>
    <w:p>
      <w:pPr>
        <w:numPr>
          <w:ilvl w:val="0"/>
          <w:numId w:val="1001"/>
        </w:numPr>
        <w:pStyle w:val="Compact"/>
      </w:pPr>
      <w:r>
        <w:t xml:space="preserve">Echo Chambers:</w:t>
      </w:r>
    </w:p>
    <w:p>
      <w:pPr>
        <w:pStyle w:val="FirstParagraph"/>
      </w:pPr>
      <w:r>
        <w:t xml:space="preserve">The reflection suggests that while digital tools offer unprecedented opportunities for engagement, they also pose risks of superficiality and outrage-driven politics. The challenge lies in maintaining depth and nuance in discussions that are often reduced to soundbites.</w:t>
      </w:r>
    </w:p>
    <w:bookmarkEnd w:id="24"/>
    <w:bookmarkStart w:id="25" w:name="conclusion-the-path-forward"/>
    <w:p>
      <w:pPr>
        <w:pStyle w:val="Heading2"/>
      </w:pPr>
      <w:r>
        <w:t xml:space="preserve">Conclusion: The Path Forward</w:t>
      </w:r>
    </w:p>
    <w:p>
      <w:pPr>
        <w:pStyle w:val="FirstParagraph"/>
      </w:pPr>
      <w:r>
        <w:t xml:space="preserve">In conclusion, the reflection on the politician in Netherlands Amsterdam reveals a profession at a crossroads. The traditional models of governance are being reshaped by demographic shifts, economic pressures, and technological changes. The successful politician of the future in this vibrant Dutch city will be one who combines empathy with efficiency, tradition with innovation, and local specificity with global awareness.</w:t>
      </w:r>
    </w:p>
    <w:p>
      <w:pPr>
        <w:pStyle w:val="BodyText"/>
      </w:pPr>
      <w:r>
        <w:t xml:space="preserve">The role is no longer just about holding office; it is about stewarding a complex social ecosystem. As Netherlands Amsterdam continues to evolve, so too must its political leaders. They must remain vigilant against polarization, committed to social justice in housing and sustainability, and engaged with the diverse voices that make up this global city. The reflection paper ultimately underscores that the health of Amsterdam’s democracy depends on politicians who are willing to adapt, listen deeply, and act with integrity in an increasingly demanding public sphere.</w:t>
      </w:r>
    </w:p>
    <w:p>
      <w:pPr>
        <w:pStyle w:val="BodyText"/>
      </w:pPr>
      <w: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Politician in Netherlands Amsterdam</dc:title>
  <dc:creator/>
  <dc:language>en</dc:language>
  <cp:keywords/>
  <dcterms:created xsi:type="dcterms:W3CDTF">2026-07-29T19:03:04Z</dcterms:created>
  <dcterms:modified xsi:type="dcterms:W3CDTF">2026-07-29T19:03:04Z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