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Nigeria</w:t>
      </w:r>
      <w:r>
        <w:t xml:space="preserve"> </w:t>
      </w:r>
      <w:r>
        <w:t xml:space="preserve">Abuja</w:t>
      </w:r>
    </w:p>
    <w:bookmarkStart w:id="21" w:name="X82d10a5d6707a845f70e5da562cabf159bfa523"/>
    <w:p>
      <w:pPr>
        <w:pStyle w:val="Heading1"/>
      </w:pPr>
      <w:r>
        <w:t xml:space="preserve">A Reflection on the Modern Politician in Nigeria Abuja</w:t>
      </w:r>
    </w:p>
    <w:bookmarkStart w:id="20" w:name="X4a9bf90c4151ff25c253914cb2cdf60cd74b60d"/>
    <w:p>
      <w:pPr>
        <w:pStyle w:val="Heading3"/>
      </w:pPr>
      <w:r>
        <w:t xml:space="preserve">An Analysis of Governance, Expectation, and Accountability</w:t>
      </w:r>
    </w:p>
    <w:p>
      <w:pPr>
        <w:pStyle w:val="FirstParagraph"/>
      </w:pPr>
      <w:r>
        <w:t xml:space="preserve">The capital city of Nigeria, Abuja, stands as a unique architectural and political monument in West Africa. Conceived as a planned city built from scratch to serve as the neutral federal capital since 1991, it is often viewed through the lens of modernity and order amidst a chaotic nation. However, within this grid-lined reality lies the complex soul of Nigerian democracy: its</w:t>
      </w:r>
      <w:r>
        <w:t xml:space="preserve"> </w:t>
      </w:r>
      <w:r>
        <w:rPr>
          <w:bCs/>
          <w:b/>
        </w:rPr>
        <w:t xml:space="preserve">Politician</w:t>
      </w:r>
      <w:r>
        <w:t xml:space="preserve">. To reflect upon the role of the politician in Abuja is to engage with a paradox. It is to observe an individual who wields immense power over national policy while simultaneously grappling with deep-seated public skepticism. This reflection seeks to unpack the multifaceted nature of political leadership in Nigeria Abuja, examining how these figures bridge—or fail to bridge—the gap between elite governance and the everyday struggles of citizens.</w:t>
      </w:r>
    </w:p>
    <w:p>
      <w:pPr>
        <w:pStyle w:val="BodyText"/>
      </w:pPr>
      <w:r>
        <w:t xml:space="preserve">Firstly, it is imperative to define what constitutes a</w:t>
      </w:r>
      <w:r>
        <w:t xml:space="preserve"> </w:t>
      </w:r>
      <w:r>
        <w:rPr>
          <w:bCs/>
          <w:b/>
        </w:rPr>
        <w:t xml:space="preserve">Politician</w:t>
      </w:r>
      <w:r>
        <w:t xml:space="preserve"> </w:t>
      </w:r>
      <w:r>
        <w:t xml:space="preserve">in this specific context. In Nigeria Abuja, the politician is not merely an elected representative; they are often architects of patronage networks. The image of the Nigerian politician has historically been fraught with controversy. They are frequently depicted as opportunistic actors driven by personal enrichment rather than public service. However, a nuanced reflection requires looking beyond caricatures to understand the structural pressures these individuals face. In Abuja, where national resources are concentrated and decisions regarding oil revenue allocation, infrastructure projects, and security strategies are made daily politicians operate under intense scrutiny from international bodies, local media civil society organizations and an increasingly vocal citizenry on social media.</w:t>
      </w:r>
    </w:p>
    <w:p>
      <w:pPr>
        <w:pStyle w:val="BodyText"/>
      </w:pPr>
      <w:r>
        <w:t xml:space="preserve">The city of Nigeria Abuja itself plays a critical role in shaping the political experience. Unlike Lagos or Kano, which have organic histories tied to trade, ethnic identity, and colonial legacies respectively Abuja is artificial by design. It was built to unite tribes that historically distrusted one another. Consequently the politicians who thrive here must be masters of coalition building and linguistic diplomacy. A</w:t>
      </w:r>
      <w:r>
        <w:t xml:space="preserve"> </w:t>
      </w:r>
      <w:r>
        <w:rPr>
          <w:bCs/>
          <w:b/>
        </w:rPr>
        <w:t xml:space="preserve">Politician</w:t>
      </w:r>
      <w:r>
        <w:t xml:space="preserve"> </w:t>
      </w:r>
      <w:r>
        <w:t xml:space="preserve">in Nigeria Abuja cannot simply rely on ethnic bloc voting; they must navigate a delicate balance of federal character principles ensuring that power is distributed among all regions and geopolitical zones. This unique dynamic forces the Nigerian politician to be more than just a local representative; they are often symbolic figures meant to embody national unity, even as their policies may appear fragmented or inconsistent.</w:t>
      </w:r>
    </w:p>
    <w:p>
      <w:pPr>
        <w:pStyle w:val="BodyText"/>
      </w:pPr>
      <w:r>
        <w:t xml:space="preserve">One of the most profound aspects of reflecting on this topic is examining the disconnect between policy formulation in Abuja and implementation across rural Nigeria. The</w:t>
      </w:r>
      <w:r>
        <w:t xml:space="preserve"> </w:t>
      </w:r>
      <w:r>
        <w:rPr>
          <w:bCs/>
          <w:b/>
        </w:rPr>
        <w:t xml:space="preserve">Nigeria Abuja</w:t>
      </w:r>
      <w:r>
        <w:t xml:space="preserve"> </w:t>
      </w:r>
      <w:r>
        <w:t xml:space="preserve">bubble can sometimes create an echo chamber where</w:t>
      </w:r>
      <w:r>
        <w:t xml:space="preserve"> </w:t>
      </w:r>
      <w:r>
        <w:rPr>
          <w:bCs/>
          <w:b/>
        </w:rPr>
        <w:t xml:space="preserve">Politician</w:t>
      </w:r>
      <w:r>
        <w:t xml:space="preserve">s are insulated from the harsh realities faced by citizens in states like Borno, Sokoto, or Delta. In their air-conditioned offices along Constitution Avenue they draft policies addressing inflation energy security and educational reform yet these documents often fail to translate into tangible improvements for the average citizen. This gap breeds cynicism. The reflection here is painful but necessary: many politicians in Abuja have become adept at survival politics rather than transformative governance.</w:t>
      </w:r>
    </w:p>
    <w:p>
      <w:pPr>
        <w:pStyle w:val="BodyText"/>
      </w:pPr>
      <w:r>
        <w:t xml:space="preserve">Furthermore, the evolution of technology has altered how</w:t>
      </w:r>
      <w:r>
        <w:t xml:space="preserve"> </w:t>
      </w:r>
      <w:r>
        <w:rPr>
          <w:bCs/>
          <w:b/>
        </w:rPr>
        <w:t xml:space="preserve">Nigeria Abuja</w:t>
      </w:r>
      <w:r>
        <w:t xml:space="preserve"> </w:t>
      </w:r>
      <w:r>
        <w:t xml:space="preserve">politicians interact with their constituents. Historically disconnected from direct engagement they now find themselves compelled to respond rapidly to crises via Twitter X or Facebook. This digital shift has introduced a new layer of accountability but also amplifies misinformation and hate speech that can destabilize democratic processes. The modern Nigerian politician must be skilled not only in legislative debate but also in digital communication crisis management and public relations. Those who fail to adapt risk losing relevance while those who excel must still answer for their substantive record.</w:t>
      </w:r>
    </w:p>
    <w:p>
      <w:pPr>
        <w:pStyle w:val="BodyText"/>
      </w:pPr>
      <w:r>
        <w:t xml:space="preserve">It is also crucial to acknowledge the role of women and youth within this political framework. For decades the political landscape of Nigeria Abuja has been dominated by older male elites representing established parties such as the APC and PDP. However there is a growing movement demanding greater inclusion reflecting broader societal changes driven by young Nigerians who constitute a significant portion of the population yet remain largely excluded from formal power structures. The</w:t>
      </w:r>
      <w:r>
        <w:t xml:space="preserve"> </w:t>
      </w:r>
      <w:r>
        <w:rPr>
          <w:bCs/>
          <w:b/>
        </w:rPr>
        <w:t xml:space="preserve">Politician</w:t>
      </w:r>
      <w:r>
        <w:t xml:space="preserve"> </w:t>
      </w:r>
      <w:r>
        <w:t xml:space="preserve">of tomorrow in Nigeria Abuja must therefore be younger more diverse and attuned to issues like climate change unemployment and technological innovation rather than solely focusing on traditional patronage systems.</w:t>
      </w:r>
    </w:p>
    <w:p>
      <w:pPr>
        <w:pStyle w:val="BodyText"/>
      </w:pPr>
      <w:r>
        <w:t xml:space="preserve">Economic considerations further complicate this reflection. Nigeria’s economy is heavily dependent on oil revenues which are managed through federal allocations decided in Abuja. The</w:t>
      </w:r>
      <w:r>
        <w:t xml:space="preserve"> </w:t>
      </w:r>
      <w:r>
        <w:rPr>
          <w:bCs/>
          <w:b/>
        </w:rPr>
        <w:t xml:space="preserve">Politician</w:t>
      </w:r>
      <w:r>
        <w:t xml:space="preserve"> </w:t>
      </w:r>
      <w:r>
        <w:t xml:space="preserve">plays a pivotal role in determining how these funds are distributed among states and sectors when they prioritize spending do they invest in long-term infrastructure health care and education or do they succumb to short-term populist measures aimed at securing immediate votes? This question lies at the heart of democratic accountability. When citizens vote during elections in Nigeria Abuja or elsewhere across the federation they are essentially making a judgment call on whether their chosen</w:t>
      </w:r>
      <w:r>
        <w:t xml:space="preserve"> </w:t>
      </w:r>
      <w:r>
        <w:rPr>
          <w:bCs/>
          <w:b/>
        </w:rPr>
        <w:t xml:space="preserve">Politician</w:t>
      </w:r>
      <w:r>
        <w:t xml:space="preserve"> </w:t>
      </w:r>
      <w:r>
        <w:t xml:space="preserve">has prioritized collective welfare over personal gain.</w:t>
      </w:r>
    </w:p>
    <w:p>
      <w:pPr>
        <w:pStyle w:val="BodyText"/>
      </w:pPr>
      <w:r>
        <w:t xml:space="preserve">In conclusion reflecting on the role of the</w:t>
      </w:r>
      <w:r>
        <w:t xml:space="preserve"> </w:t>
      </w:r>
      <w:r>
        <w:rPr>
          <w:bCs/>
          <w:b/>
        </w:rPr>
        <w:t xml:space="preserve">Politician</w:t>
      </w:r>
      <w:r>
        <w:t xml:space="preserve"> </w:t>
      </w:r>
      <w:r>
        <w:t xml:space="preserve">in</w:t>
      </w:r>
    </w:p>
    <w:p>
      <w:pPr>
        <w:pStyle w:val="BodyText"/>
      </w:pPr>
      <w:r>
        <w:t xml:space="preserve">Nigeria Abuja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Modern Politician in Nigeria Abuja</dc:title>
  <dc:creator/>
  <dc:language>en</dc:language>
  <cp:keywords/>
  <dcterms:created xsi:type="dcterms:W3CDTF">2026-07-30T02:24:16Z</dcterms:created>
  <dcterms:modified xsi:type="dcterms:W3CDTF">2026-07-30T02:24:16Z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