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Politician</w:t>
      </w:r>
      <w:r>
        <w:t xml:space="preserve"> </w:t>
      </w:r>
      <w:r>
        <w:t xml:space="preserve">in</w:t>
      </w:r>
      <w:r>
        <w:t xml:space="preserve"> </w:t>
      </w:r>
      <w:r>
        <w:t xml:space="preserve">Qatar</w:t>
      </w:r>
      <w:r>
        <w:t xml:space="preserve"> </w:t>
      </w:r>
      <w:r>
        <w:t xml:space="preserve">Doha</w:t>
      </w:r>
    </w:p>
    <w:bookmarkStart w:id="26" w:name="X783dd43b71dc32a23cf574f9bd5b2888dfe1d92"/>
    <w:p>
      <w:pPr>
        <w:pStyle w:val="Heading1"/>
      </w:pPr>
      <w:r>
        <w:t xml:space="preserve">The Evolution of Governance and Civic Engagement: A Reflection Paper on the Politician in Qatar Doha</w:t>
      </w:r>
    </w:p>
    <w:bookmarkStart w:id="20" w:name="i.-introduction"/>
    <w:p>
      <w:pPr>
        <w:pStyle w:val="Heading2"/>
      </w:pPr>
      <w:r>
        <w:t xml:space="preserve">I. Introduction</w:t>
      </w:r>
    </w:p>
    <w:p>
      <w:pPr>
        <w:pStyle w:val="FirstParagraph"/>
      </w:pPr>
      <w:r>
        <w:t xml:space="preserve">In the rapid modernization of the Middle East, few cities have undergone as dramatic a transformation as Doha. Once a modest pearling and fishing village, it has emerged as a global hub for finance, culture, and diplomacy. At the heart of this metamorphosis lies the complex figure of the politician. In Qatar Doha, the concept of political leadership is deeply rooted in tradition yet simultaneously projected toward a futuristic vision known as Qatar National Vision 2030. This reflection paper seeks to explore the multifaceted role of a Politician within this unique socio-political landscape, examining how historical heritage intersects with contemporary governance and civic expectation.</w:t>
      </w:r>
    </w:p>
    <w:bookmarkEnd w:id="20"/>
    <w:bookmarkStart w:id="21" w:name="Xb9553ce466e552d729e89f00ac7bca5629a5a84"/>
    <w:p>
      <w:pPr>
        <w:pStyle w:val="Heading2"/>
      </w:pPr>
      <w:r>
        <w:t xml:space="preserve">II. The Historical Context: From Tribal Councils to Modern Statecraft</w:t>
      </w:r>
    </w:p>
    <w:p>
      <w:pPr>
        <w:pStyle w:val="FirstParagraph"/>
      </w:pPr>
      <w:r>
        <w:t xml:space="preserve">To understand the current function of a Politician in Qatar Doha, one must first look back at the traditional structures of decision-making. Historically, leadership was not merely about policy implementation but also about consensus-building within tribal frameworks. The Al Thani family’s stewardship has been instrumental in guiding Qatar from these communal roots to its status as an independent nation-state. In this context, the role of a Politician is akin to that of a guardian who must balance the preservation of Qatari identity with the demands of global integration.</w:t>
      </w:r>
    </w:p>
    <w:p>
      <w:pPr>
        <w:pStyle w:val="BodyText"/>
      </w:pPr>
      <w:r>
        <w:t xml:space="preserve">The transition from informal tribal councils (majlis) to formal governmental institutions marks a significant shift in how political authority is perceived. In traditional settings, trust was built through direct personal interaction and transparency within the community. Today, while mechanisms have become more bureaucratic and structured, the essence of this relationship remains vital for a Politician seeking legitimacy in Qatar Doha. The modern politician must therefore act as both an administrator of complex state affairs and a custodian of social cohesion.</w:t>
      </w:r>
    </w:p>
    <w:bookmarkEnd w:id="21"/>
    <w:bookmarkStart w:id="22" w:name="X8e6de1516e044cb432ae5535c9b48eb540ebd7e"/>
    <w:p>
      <w:pPr>
        <w:pStyle w:val="Heading2"/>
      </w:pPr>
      <w:r>
        <w:t xml:space="preserve">III. Navigating Modernization: Policy and Public Expectation</w:t>
      </w:r>
    </w:p>
    <w:p>
      <w:pPr>
        <w:pStyle w:val="FirstParagraph"/>
      </w:pPr>
      <w:r>
        <w:t xml:space="preserve">The economic diversification strategy spearheaded by the Qatari government has placed immense pressure on its political leadership. A Politician in Qatar Doha today is expected to be a visionary planner capable of navigating the intricacies of energy markets, foreign direct investment, and sustainable development. The challenges are unprecedented: how does one maintain resource sovereignty while fostering a knowledge-based economy? How does one manage rapid urbanization without compromising quality of life?</w:t>
      </w:r>
    </w:p>
    <w:p>
      <w:pPr>
        <w:pStyle w:val="BodyText"/>
      </w:pPr>
      <w:r>
        <w:t xml:space="preserve">These questions highlight the need for adaptability in political leadership. In Doha’s evolving skyline, where iconic structures symbolize ambition and innovation, the expectations from citizens have risen accordingly. The populace is increasingly educated and digitally connected, demanding greater accountability and efficiency from their leaders. Consequently, a successful Politician cannot rely solely on traditional patronage networks; they must demonstrate competence in managing large-scale projects such as the FIFA World Cup 2022 legacy initiatives or the expansion of educational institutions like Education City.</w:t>
      </w:r>
    </w:p>
    <w:bookmarkEnd w:id="22"/>
    <w:bookmarkStart w:id="23" w:name="X8122dc568c9cdb1706a9ea69f632928d2f7c26d"/>
    <w:p>
      <w:pPr>
        <w:pStyle w:val="Heading2"/>
      </w:pPr>
      <w:r>
        <w:t xml:space="preserve">IV. Social Cohesion and Cultural Identity</w:t>
      </w:r>
    </w:p>
    <w:p>
      <w:pPr>
        <w:pStyle w:val="FirstParagraph"/>
      </w:pPr>
      <w:r>
        <w:t xml:space="preserve">Beyond economic metrics, the social fabric of Qatar Doha presents another critical dimension for political reflection. With a population comprised largely of expatriates alongside native Qatari citizens, maintaining social harmony is paramount. A Politician must navigate this demographic diversity carefully, ensuring that national identity remains strong while embracing multiculturalism as a strength rather than a threat.</w:t>
      </w:r>
    </w:p>
    <w:p>
      <w:pPr>
        <w:pStyle w:val="BodyText"/>
      </w:pPr>
      <w:r>
        <w:t xml:space="preserve">This balance requires diplomatic finesse and cultural sensitivity. Policies aimed at promoting inclusivity must be framed within the context of Islamic values and Qatari customs. For instance, labor reforms introduced in recent years reflect an effort to align international standards with local traditions, demonstrating how a Politician can mediate between global expectations and domestic realities. The ability to foster dialogue among different groups is thus a key competency for any Political leader operating in this environment.</w:t>
      </w:r>
    </w:p>
    <w:bookmarkEnd w:id="23"/>
    <w:bookmarkStart w:id="24" w:name="v.-diplomacy-as-domestic-policy"/>
    <w:p>
      <w:pPr>
        <w:pStyle w:val="Heading2"/>
      </w:pPr>
      <w:r>
        <w:t xml:space="preserve">V. Diplomacy as Domestic Policy</w:t>
      </w:r>
    </w:p>
    <w:p>
      <w:pPr>
        <w:pStyle w:val="FirstParagraph"/>
      </w:pPr>
      <w:r>
        <w:t xml:space="preserve">In Qatar Doha, foreign policy is often an extension of domestic priorities. As a small nation with significant global influence, the country’s political leaders are acutely aware of their role on the world stage. The concept of "small state diplomacy" requires agility and neutrality, qualities that must be mirrored in domestic governance. A Politician here acts not only as a local servant but also as an international ambassador.</w:t>
      </w:r>
    </w:p>
    <w:p>
      <w:pPr>
        <w:pStyle w:val="BodyText"/>
      </w:pPr>
      <w:r>
        <w:t xml:space="preserve">This dual responsibility adds layers to the political persona. Decisions made in Doha’s parliamentary chambers or ministerial offices resonate across continents, affecting regional stability and economic partnerships. Therefore, reflection on one’s political role must encompass both immediate community needs and long-term geopolitical implications. It is a delicate dance between asserting national interests through strategic alliances and maintaining independence.</w:t>
      </w:r>
    </w:p>
    <w:bookmarkEnd w:id="24"/>
    <w:bookmarkStart w:id="25" w:name="X4f49a938281460cfa10709760947bc706f15155"/>
    <w:p>
      <w:pPr>
        <w:pStyle w:val="Heading2"/>
      </w:pPr>
      <w:r>
        <w:t xml:space="preserve">VI. Conclusion: The Future of Political Leadership in Doha</w:t>
      </w:r>
    </w:p>
    <w:p>
      <w:pPr>
        <w:pStyle w:val="FirstParagraph"/>
      </w:pPr>
      <w:r>
        <w:t xml:space="preserve">In conclusion, the figure of a Politician in Qatar Doha represents a synthesis of tradition, modernity, and global aspiration. Their role extends far beyond legislative duties; they are architects of national identity and stewards of future generations’ well-being. As Qatar continues to evolve under its National Vision 2030 framework, the challenges facing political leadership will only become more complex.</w:t>
      </w:r>
    </w:p>
    <w:p>
      <w:pPr>
        <w:pStyle w:val="BodyText"/>
      </w:pPr>
      <w:r>
        <w:t xml:space="preserve">However, opportunities abound for those willing to embrace innovation while respecting heritage. By fostering transparency, encouraging civic participation, and prioritizing sustainable development, a Politician can contribute meaningfully to the nation’s progress. Ultimately, the story of Qatari politics is one of continuous adaptation—a journey where every decision shapes not just the present landscape but also the enduring legacy left for future generations in this vibrant city-state.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Politician in Qatar Doha</dc:title>
  <dc:creator/>
  <dc:language>en</dc:language>
  <cp:keywords/>
  <dcterms:created xsi:type="dcterms:W3CDTF">2026-07-29T08:37:08Z</dcterms:created>
  <dcterms:modified xsi:type="dcterms:W3CDTF">2026-07-29T08:37:08Z</dcterms:modified>
</cp:coreProperties>
</file>

<file path=docProps/custom.xml><?xml version="1.0" encoding="utf-8"?>
<Properties xmlns="http://schemas.openxmlformats.org/officeDocument/2006/custom-properties" xmlns:vt="http://schemas.openxmlformats.org/officeDocument/2006/docPropsVTypes"/>
</file>