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Russia</w:t>
      </w:r>
      <w:r>
        <w:t xml:space="preserve"> </w:t>
      </w:r>
      <w:r>
        <w:t xml:space="preserve">Moscow</w:t>
      </w:r>
    </w:p>
    <w:bookmarkStart w:id="25" w:name="Xad800dfd07ab5c2823ba932d1398ca7e053b1eb"/>
    <w:p>
      <w:pPr>
        <w:pStyle w:val="Heading1"/>
      </w:pPr>
      <w:r>
        <w:t xml:space="preserve">The Architect of Power and Memory: A Reflection on the Politician in Russia Moscow</w:t>
      </w:r>
    </w:p>
    <w:p>
      <w:pPr>
        <w:pStyle w:val="FirstParagraph"/>
      </w:pPr>
      <w:r>
        <w:t xml:space="preserve">To understand the figure of the politician in contemporary Russia, one must first situate themselves geographically and symbolically within Moscow. This city is not merely a backdrop; it is an active participant in political theater, a labyrinthine stage where history and modernity collide. When we reflect on the</w:t>
      </w:r>
      <w:r>
        <w:t xml:space="preserve"> </w:t>
      </w:r>
      <w:r>
        <w:t xml:space="preserve">Politician</w:t>
      </w:r>
      <w:r>
        <w:t xml:space="preserve"> </w:t>
      </w:r>
      <w:r>
        <w:t xml:space="preserve">operating within this specific ecosystem of</w:t>
      </w:r>
      <w:r>
        <w:t xml:space="preserve"> </w:t>
      </w:r>
      <w:r>
        <w:t xml:space="preserve">Russia Moscow</w:t>
      </w:r>
      <w:r>
        <w:t xml:space="preserve">, we are compelled to look beyond simple policy analysis. We must delve into the psychological, historical, and sociological layers that define leadership in a nation that views itself as a unique civilization-state rather than just another country.</w:t>
      </w:r>
    </w:p>
    <w:bookmarkStart w:id="20" w:name="the-geopolitical-weight-of-moscow"/>
    <w:p>
      <w:pPr>
        <w:pStyle w:val="Heading2"/>
      </w:pPr>
      <w:r>
        <w:t xml:space="preserve">The Geopolitical Weight of Moscow</w:t>
      </w:r>
    </w:p>
    <w:p>
      <w:pPr>
        <w:pStyle w:val="FirstParagraph"/>
      </w:pPr>
      <w:r>
        <w:t xml:space="preserve">Moscow serves as the heart of Russian political life, pumping influence through every vein of the state apparatus. The Kremlin, with its red walls and golden domes overlooking the Moskva River, is not just a residence for power but a fortress of legacy. For any politician aspiring to significance in this sphere, Moscow represents both opportunity and confinement. It is a place where decisions made in closed rooms ripple across continents, yet the political environment itself can feel insulated from the immediate struggles of ordinary citizens living in distant regions.</w:t>
      </w:r>
    </w:p>
    <w:p>
      <w:pPr>
        <w:pStyle w:val="BodyText"/>
      </w:pPr>
      <w:r>
        <w:t xml:space="preserve">The reflection on the politician here must acknowledge the centralization of power. In Russia Moscow, politics is highly vertical. The modern Russian politician is often less a representative of local constituency interests and more an executor of federal will or a manager within a broader ideological framework. This stands in stark contrast to Western democratic models where politicians are frequently judged on their ability to deliver tangible local benefits. In the capital, success is measured by loyalty, stability, and the preservation of national sovereignty.</w:t>
      </w:r>
    </w:p>
    <w:bookmarkEnd w:id="20"/>
    <w:bookmarkStart w:id="21" w:name="the-legacy-of-history-and-identity"/>
    <w:p>
      <w:pPr>
        <w:pStyle w:val="Heading2"/>
      </w:pPr>
      <w:r>
        <w:t xml:space="preserve">The Legacy of History and Identity</w:t>
      </w:r>
    </w:p>
    <w:p>
      <w:pPr>
        <w:pStyle w:val="FirstParagraph"/>
      </w:pPr>
      <w:r>
        <w:t xml:space="preserve">No reflection on a politician in Russia Moscow is complete without grappling with the ghosts of history. The Russian political psyche is deeply intertwined with a narrative of survival against immense odds, from the Tsardom to the Soviet Union to the current Federation. Politicians here are often tasked with managing this historical memory. They must navigate between honoring the sacrifices of World War II (the Great Patriotic War) and addressing modern geopolitical ambitions.</w:t>
      </w:r>
    </w:p>
    <w:p>
      <w:pPr>
        <w:pStyle w:val="BodyText"/>
      </w:pPr>
      <w:r>
        <w:t xml:space="preserve">The politician in Moscow is expected to be a guardian of Russian identity. This involves a delicate balancing act: embracing select elements of globalization while fiercely protecting traditional values and state sovereignty. The reflection reveals that these politicians are often curators of a specific national story—one that emphasizes strength, resilience, and distinctiveness from the West. This narrative is crucial for maintaining domestic legitimacy in</w:t>
      </w:r>
      <w:r>
        <w:t xml:space="preserve"> </w:t>
      </w:r>
      <w:r>
        <w:t xml:space="preserve">Russia Moscow</w:t>
      </w:r>
      <w:r>
        <w:t xml:space="preserve">, where the population looks to the capital for cues on national pride and direction.</w:t>
      </w:r>
    </w:p>
    <w:bookmarkEnd w:id="21"/>
    <w:bookmarkStart w:id="22" w:name="the-nature-of-political-discourse"/>
    <w:p>
      <w:pPr>
        <w:pStyle w:val="Heading2"/>
      </w:pPr>
      <w:r>
        <w:t xml:space="preserve">The Nature of Political Discourse</w:t>
      </w:r>
    </w:p>
    <w:p>
      <w:pPr>
        <w:pStyle w:val="FirstParagraph"/>
      </w:pPr>
      <w:r>
        <w:t xml:space="preserve">In this context, political discourse is unique. It is often characterized by a mix of bureaucratic formalism and emotive patriotism. A politician in Russia Moscow must speak the language of statecraft with precision while also connecting with the emotional core of the nation. This requires a rhetorical skill set that values grand narratives over granular details.</w:t>
      </w:r>
    </w:p>
    <w:p>
      <w:pPr>
        <w:pStyle w:val="BodyText"/>
      </w:pPr>
      <w:r>
        <w:t xml:space="preserve">Furthermore, the media landscape in</w:t>
      </w:r>
      <w:r>
        <w:t xml:space="preserve"> </w:t>
      </w:r>
      <w:r>
        <w:t xml:space="preserve">Russia Moscow</w:t>
      </w:r>
      <w:r>
        <w:t xml:space="preserve"> </w:t>
      </w:r>
      <w:r>
        <w:t xml:space="preserve">plays a pivotal role in shaping these politicians. The relationship between political elites and state-controlled or aligned media outlets creates an environment where perception management is as important as policy implementation. Politicians are aware that their image is constructed and curated for public consumption. This leads to a form of political performance where symbolism often outweighs substance in the public eye.</w:t>
      </w:r>
    </w:p>
    <w:bookmarkEnd w:id="22"/>
    <w:bookmarkStart w:id="23" w:name="economic-realities-and-social-contract"/>
    <w:p>
      <w:pPr>
        <w:pStyle w:val="Heading2"/>
      </w:pPr>
      <w:r>
        <w:t xml:space="preserve">Economic Realities and Social Contract</w:t>
      </w:r>
    </w:p>
    <w:p>
      <w:pPr>
        <w:pStyle w:val="FirstParagraph"/>
      </w:pPr>
      <w:r>
        <w:t xml:space="preserve">Beneath the grandeur of Moscow’s skyline lies the complex economic reality that politicians must address. The resource-based economy, coupled with international sanctions and domestic structural challenges, creates a difficult operating environment. A reflection on the politician here must include their role in managing this economic transition. How do they balance wealth distribution? How do they maintain social stability amidst fluctuating oil prices and geopolitical tensions?</w:t>
      </w:r>
    </w:p>
    <w:p>
      <w:pPr>
        <w:pStyle w:val="BodyText"/>
      </w:pPr>
      <w:r>
        <w:t xml:space="preserve">In</w:t>
      </w:r>
      <w:r>
        <w:t xml:space="preserve"> </w:t>
      </w:r>
      <w:r>
        <w:t xml:space="preserve">Russia Moscow</w:t>
      </w:r>
      <w:r>
        <w:t xml:space="preserve">, the social contract is implicit rather than explicit: stability and national pride in exchange for political acquiescence. Politicians are judged not necessarily by democratic metrics like pluralism, but by their ability to provide order and protect the nation from external threats. This shifts the burden of responsibility onto political leaders to be strongman figures, capable of making decisive, often unilateral choices.</w:t>
      </w:r>
    </w:p>
    <w:bookmarkEnd w:id="23"/>
    <w:bookmarkStart w:id="24" w:name="conclusion"/>
    <w:p>
      <w:pPr>
        <w:pStyle w:val="Heading2"/>
      </w:pPr>
      <w:r>
        <w:t xml:space="preserve">Conclusion</w:t>
      </w:r>
    </w:p>
    <w:p>
      <w:pPr>
        <w:pStyle w:val="FirstParagraph"/>
      </w:pPr>
      <w:r>
        <w:t xml:space="preserve">In conclusion, reflecting on the politician in Russia Moscow reveals a complex figure shaped by history, geography, and unique cultural expectations. They are not just administrators but symbols of national endurance and ambition. The capital city amplifies their voices while also constraining them within a rigid hierarchical structure. To understand this political archetype is to understand the ongoing negotiation between tradition and modernity, isolation and integration, power and responsibility.</w:t>
      </w:r>
    </w:p>
    <w:p>
      <w:pPr>
        <w:pStyle w:val="BodyText"/>
      </w:pPr>
      <w:r>
        <w:t xml:space="preserve">This reflection underscores that politics in Russia Moscow cannot be viewed through a generic lens. It requires an appreciation of the specific weight carried by those who hold office in this historic capital. They are stewards of a legacy that is both burdensome and magnificent, navigating the currents of global change while anchoring themselves in the deep roots of Russian history.</w:t>
      </w:r>
    </w:p>
    <w:p>
      <w:pPr>
        <w:pStyle w:val="BodyText"/>
      </w:pPr>
      <w:r>
        <w:t xml:space="preserve">© 2023 Reflection Paper Series on Global Politics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Russia Moscow</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