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Xe99a61b35eebe6e30b53da07fefc57e910a5e8d"/>
    <w:p>
      <w:pPr>
        <w:pStyle w:val="Heading1"/>
      </w:pPr>
      <w:r>
        <w:t xml:space="preserve">A Reflection Paper on the Evolution and Responsibility of the Politician in Sri Lanka, Colombo</w:t>
      </w:r>
    </w:p>
    <w:p>
      <w:pPr>
        <w:pStyle w:val="FirstParagraph"/>
      </w:pPr>
      <w:r>
        <w:br/>
      </w:r>
      <w:r>
        <w:br/>
      </w:r>
    </w:p>
    <w:p>
      <w:pPr>
        <w:pStyle w:val="BodyText"/>
      </w:pPr>
      <w:r>
        <w:t xml:space="preserve">The urban landscape of Sri Lanka, particularly its capital city of Colombo, serves as a vibrant microcosm of the nation's broader political, social, and economic dynamics. In this bustling metropolis—where colonial architecture stands alongside modern skyscrapers and traditional temples coexist with high-rise condominiums—the role of the politician is not merely administrative; it is profoundly symbolic and deeply consequential. This reflection paper explores the complex identity of the politician within this specific context, examining how their actions shape, reflect, and sometimes distort the lived realities of those who reside in Sri Lanka's Colombo.</w:t>
      </w:r>
    </w:p>
    <w:p>
      <w:pPr>
        <w:pStyle w:val="BodyText"/>
      </w:pPr>
      <w:r>
        <w:br/>
      </w:r>
    </w:p>
    <w:bookmarkStart w:id="20" w:name="the-dual-nature-of-political-presence"/>
    <w:p>
      <w:pPr>
        <w:pStyle w:val="Heading2"/>
      </w:pPr>
      <w:r>
        <w:t xml:space="preserve">The Dual Nature of Political Presence</w:t>
      </w:r>
    </w:p>
    <w:p>
      <w:pPr>
        <w:pStyle w:val="FirstParagraph"/>
      </w:pPr>
      <w:r>
        <w:br/>
      </w:r>
    </w:p>
    <w:p>
      <w:pPr>
        <w:pStyle w:val="BodyText"/>
      </w:pPr>
      <w:r>
        <w:t xml:space="preserve">In Colombo, the face of political power is often paradoxical. On one hand, politicians are seen as necessary leaders capable of navigating bureaucratic complexities and securing resources for infrastructure projects that define the city's modernization. On the other hand, they are frequently viewed with skepticism due to a history of corruption, nepotism, and empty promises. The "Politician" in Sri Lanka is thus caught between being a servant of the people and an agent of personal or partisan gain. This duality is most visible during election cycles, when the streets of Colombo transform into battlegrounds for attention. Banners plastered on every available wall, noise-cancelling rallies at Galle Face Green, and digital campaigns flooding social media platforms create an atmosphere where political engagement is unavoidable yet often superficial.</w:t>
      </w:r>
    </w:p>
    <w:p>
      <w:pPr>
        <w:pStyle w:val="BodyText"/>
      </w:pPr>
      <w:r>
        <w:br/>
      </w:r>
    </w:p>
    <w:p>
      <w:pPr>
        <w:pStyle w:val="BodyText"/>
      </w:pPr>
      <w:r>
        <w:t xml:space="preserve">This constant visibility raises questions about authenticity. Does the politician genuinely understand the struggles of the daily wage earner in Slave Island or the IT professional working in Colombo 07? Or is their presence merely performative, designed to secure votes rather than solutions? The reflection here is that while political rhetoric often emphasizes unity and progress, the lived experience in Sri Lanka's capital frequently highlights deep-seated inequalities exacerbated by policy failures.</w:t>
      </w:r>
    </w:p>
    <w:p>
      <w:pPr>
        <w:pStyle w:val="BodyText"/>
      </w:pPr>
      <w:r>
        <w:br/>
      </w:r>
    </w:p>
    <w:bookmarkEnd w:id="20"/>
    <w:bookmarkStart w:id="21" w:name="X963c7bf82643470ce83d0b2d892544ae37b16e7"/>
    <w:p>
      <w:pPr>
        <w:pStyle w:val="Heading2"/>
      </w:pPr>
      <w:r>
        <w:t xml:space="preserve">The Impact of Economic Crises on Political Trust</w:t>
      </w:r>
    </w:p>
    <w:p>
      <w:pPr>
        <w:pStyle w:val="FirstParagraph"/>
      </w:pPr>
      <w:r>
        <w:br/>
      </w:r>
    </w:p>
    <w:p>
      <w:pPr>
        <w:pStyle w:val="BodyText"/>
      </w:pPr>
      <w:r>
        <w:t xml:space="preserve">The recent economic crisis in Sri Lanka has profoundly altered the relationship between the citizenry and their representatives. In Colombo, where inflation rates soared and essential commodities became scarce, the failure of political leadership was laid bare. The "Politician" ceased to be just a figure of authority and became a symbol of systemic neglect. Protests erupted across major avenues in Colombo, including Galle Road and Independence Square, driven largely by young professionals who felt betrayed by decades of broken promises.</w:t>
      </w:r>
    </w:p>
    <w:p>
      <w:pPr>
        <w:pStyle w:val="BodyText"/>
      </w:pPr>
      <w:r>
        <w:br/>
      </w:r>
    </w:p>
    <w:p>
      <w:pPr>
        <w:pStyle w:val="BodyText"/>
      </w:pPr>
      <w:r>
        <w:t xml:space="preserve">This period forced a reevaluation of what it means to be a politician in Sri Lanka. It was no longer enough to deliver patronage or maintain party loyalty; citizens demanded accountability, transparency, and competent governance. The reflection paper must acknowledge that the economic downturn served as a catalyst for political awakening among Colombo’s electorate. For the first time in recent memory, there was a widespread consensus that traditional political structures had failed to protect the nation’s welfare. This shift suggests that future politicians in Sri Lanka must prioritize substance over spectacle and long-term sustainability over short-term electoral gains.</w:t>
      </w:r>
    </w:p>
    <w:p>
      <w:pPr>
        <w:pStyle w:val="BodyText"/>
      </w:pPr>
      <w:r>
        <w:br/>
      </w:r>
    </w:p>
    <w:bookmarkEnd w:id="21"/>
    <w:bookmarkStart w:id="22" w:name="colombo-as-a-stage-for-national-identity"/>
    <w:p>
      <w:pPr>
        <w:pStyle w:val="Heading2"/>
      </w:pPr>
      <w:r>
        <w:t xml:space="preserve">Colombo as a Stage for National Identity</w:t>
      </w:r>
    </w:p>
    <w:p>
      <w:pPr>
        <w:pStyle w:val="FirstParagraph"/>
      </w:pPr>
      <w:r>
        <w:br/>
      </w:r>
    </w:p>
    <w:p>
      <w:pPr>
        <w:pStyle w:val="BodyText"/>
      </w:pPr>
      <w:r>
        <w:t xml:space="preserve">Beyond immediate governance issues, Colombo plays a crucial role in shaping national identity. As the economic hub of Sri Lanka, it attracts migrants from rural areas seeking better opportunities. This influx creates diverse communities with varying needs and perspectives. The politician’s challenge is to balance these disparate interests without alienating any group.</w:t>
      </w:r>
    </w:p>
    <w:p>
      <w:pPr>
        <w:pStyle w:val="BodyText"/>
      </w:pPr>
      <w:r>
        <w:br/>
      </w:r>
    </w:p>
    <w:p>
      <w:pPr>
        <w:pStyle w:val="BodyText"/>
      </w:pPr>
      <w:r>
        <w:t xml:space="preserve">Furthermore, Colombo’s cosmopolitan nature means that political discourse here often intersects with global trends. Issues such as climate change, digital transformation, and international trade agreements are not abstract concepts but tangible realities affecting local businesses and residents. A competent politician in this context must possess a nuanced understanding of both local grassroots concerns and global economic pressures.</w:t>
      </w:r>
    </w:p>
    <w:p>
      <w:pPr>
        <w:pStyle w:val="BodyText"/>
      </w:pPr>
      <w:r>
        <w:br/>
      </w:r>
    </w:p>
    <w:bookmarkEnd w:id="22"/>
    <w:bookmarkStart w:id="23" w:name="conclusion-toward-responsible-leadership"/>
    <w:p>
      <w:pPr>
        <w:pStyle w:val="Heading2"/>
      </w:pPr>
      <w:r>
        <w:t xml:space="preserve">Conclusion: Toward Responsible Leadership</w:t>
      </w:r>
    </w:p>
    <w:p>
      <w:pPr>
        <w:pStyle w:val="FirstParagraph"/>
      </w:pPr>
      <w:r>
        <w:br/>
      </w:r>
    </w:p>
    <w:p>
      <w:pPr>
        <w:pStyle w:val="BodyText"/>
      </w:pPr>
      <w:r>
        <w:t xml:space="preserve">In conclusion, the role of the politician in Sri Lanka, Colombo is pivotal yet precarious. The city’s dynamic environment demands leaders who are not only charismatic but also ethical, skilled, and empathetic. As reflected through recent histories of protest and economic hardship, citizens are increasingly disillusioned with traditional forms of political engagement.</w:t>
      </w:r>
    </w:p>
    <w:p>
      <w:pPr>
        <w:pStyle w:val="BodyText"/>
      </w:pPr>
      <w:r>
        <w:br/>
      </w:r>
    </w:p>
    <w:p>
      <w:pPr>
        <w:pStyle w:val="BodyText"/>
      </w:pPr>
      <w:r>
        <w:t xml:space="preserve">For Sri Lanka to move forward toward stability and prosperity, there must be a cultural shift in how politicians operate within Colombo’s spheres. This requires greater emphasis on meritocracy, transparency, and genuine public service. It demands that leaders listen more than they speak and act with integrity even when no one is watching.</w:t>
      </w:r>
    </w:p>
    <w:p>
      <w:pPr>
        <w:pStyle w:val="BodyText"/>
      </w:pPr>
      <w:r>
        <w:br/>
      </w:r>
    </w:p>
    <w:p>
      <w:pPr>
        <w:pStyle w:val="BodyText"/>
      </w:pPr>
      <w:r>
        <w:t xml:space="preserve">Ultimately, the story of the politician in Sri Lanka’s capital will be written not by their speeches but by their deeds. Only through consistent action can trust be rebuilt, ensuring that governance serves all segments of society equitably. As Colombo continues to evolve into a global city, its political leadership must rise to meet the challenges of modernity while honoring the hopes and aspirations of its people.</w:t>
      </w:r>
    </w:p>
    <w:p>
      <w:pPr>
        <w:pStyle w:val="BodyText"/>
      </w:pPr>
      <w:r>
        <w:br/>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2026-07-29T19:38:43Z</dcterms:created>
  <dcterms:modified xsi:type="dcterms:W3CDTF">2026-07-29T19:38:43Z</dcterms:modified>
</cp:coreProperties>
</file>

<file path=docProps/custom.xml><?xml version="1.0" encoding="utf-8"?>
<Properties xmlns="http://schemas.openxmlformats.org/officeDocument/2006/custom-properties" xmlns:vt="http://schemas.openxmlformats.org/officeDocument/2006/docPropsVTypes"/>
</file>