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Politicians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7d90289793b9052f3bb9ff590161a7250db1852"/>
    <w:p>
      <w:pPr>
        <w:pStyle w:val="Heading1"/>
      </w:pPr>
      <w:r>
        <w:t xml:space="preserve">Bridging the Gap: A Reflection on the Role and Responsibility of Politicians in United Kingdom Birmingham</w:t>
      </w:r>
    </w:p>
    <w:p>
      <w:pPr>
        <w:pStyle w:val="FirstParagraph"/>
      </w:pPr>
      <w:r>
        <w:rPr>
          <w:bCs/>
          <w:b/>
        </w:rPr>
        <w:t xml:space="preserve">Date:</w:t>
      </w:r>
      <w:r>
        <w:t xml:space="preserve"> </w:t>
      </w:r>
      <w:r>
        <w:t xml:space="preserve">October 26, 2023</w:t>
      </w:r>
      <w:r>
        <w:br/>
      </w:r>
      <w:r>
        <w:rPr>
          <w:bCs/>
          <w:b/>
        </w:rPr>
        <w:t xml:space="preserve">Title:</w:t>
      </w:r>
      <w:r>
        <w:t xml:space="preserve">A Reflection Paper on Politician Dynamics in United Kingdom Birmingham</w:t>
      </w:r>
    </w:p>
    <w:bookmarkStart w:id="20" w:name="X5731b4483f105497e40f9117d5f33f52c17c01f"/>
    <w:p>
      <w:pPr>
        <w:pStyle w:val="Heading2"/>
      </w:pPr>
      <w:r>
        <w:t xml:space="preserve">Introduction: The Urban Crucible of Democratic Engagement</w:t>
      </w:r>
    </w:p>
    <w:p>
      <w:pPr>
        <w:pStyle w:val="FirstParagraph"/>
      </w:pPr>
      <w:r>
        <w:t xml:space="preserve">To reflect upon the figure of a politician is to reflect upon the intersection of ideology, administration, and human empathy. Nowhere is this intersection more vibrant, complex, or visibly impactful than in United Kingdom Birmingham. As the second-largest city in the nation and a historic engine of industry that has reinvented itself as a multicultural metropolis, Birmingham presents a unique laboratory for political study. This reflection paper seeks to analyze the role of politicians within this specific context, examining how they navigate the dual pressures of national policy mandates from Westminster and hyper-local demands from diverse constituencies. The essence of being a politician in United Kingdom Birmingham is not merely holding office; it is about acting as a conduit between grand narratives and gritty realities.</w:t>
      </w:r>
    </w:p>
    <w:bookmarkEnd w:id="20"/>
    <w:bookmarkStart w:id="21" w:name="X76b29ab09d928b90dc735848a8f5db4a165f326"/>
    <w:p>
      <w:pPr>
        <w:pStyle w:val="Heading2"/>
      </w:pPr>
      <w:r>
        <w:t xml:space="preserve">The Weight of Diversity: Representation Beyond Demographics</w:t>
      </w:r>
    </w:p>
    <w:p>
      <w:pPr>
        <w:pStyle w:val="FirstParagraph"/>
      </w:pPr>
      <w:r>
        <w:t xml:space="preserve">United Kingdom Birmingham stands as one of the most ethnically and culturally diverse cities in Europe. Consequently, the role of a politician here transcends traditional representation. It requires a profound understanding of identity politics, community cohesion, and social inclusion. In this reflection, it becomes evident that politicians cannot afford to be monolithic in their thinking. They must embody a plurality of voices within their own platforms.</w:t>
      </w:r>
      <w:r>
        <w:t xml:space="preserve"> </w:t>
      </w:r>
      <w:r>
        <w:t xml:space="preserve">When observing the political landscape in Birmingham, one sees politicians who are often drawn from the very communities they serve. This is not coincidental but essential for legitimacy. A politician here must understand that "community" is not an abstract concept but a collection of specific neighborhoods—from Aston to Handsworth, from Digbeth to Erdington—each with distinct historical traumas and aspirations. The reflection here is that effective political leadership in this region demands a level of cultural fluency that might be less critical in more homogenous regions. It requires listening not just to what is said, but to what is felt across generational divides within minority communities.</w:t>
      </w:r>
    </w:p>
    <w:bookmarkEnd w:id="21"/>
    <w:bookmarkStart w:id="22" w:name="X333de8d24c3014ed52040a041128b030d4e1f02"/>
    <w:p>
      <w:pPr>
        <w:pStyle w:val="Heading2"/>
      </w:pPr>
      <w:r>
        <w:t xml:space="preserve">The Legacy of Industry and the Challenge of Renewal</w:t>
      </w:r>
    </w:p>
    <w:p>
      <w:pPr>
        <w:pStyle w:val="FirstParagraph"/>
      </w:pPr>
      <w:r>
        <w:t xml:space="preserve">Birmingham’s political identity is inextricably linked to its industrial past. The shadow of the factories looms large over current policy debates regarding regeneration and economic development. A politician in United Kingdom Birmingham must balance respect for this heritage with the pragmatic necessity of moving toward a service-based, digital, and green economy.</w:t>
      </w:r>
      <w:r>
        <w:t xml:space="preserve"> </w:t>
      </w:r>
      <w:r>
        <w:t xml:space="preserve">Reflecting on recent urban developments, such as the Eastside City Quarter or improvements to the Bullring and Grand Central station infrastructure, it is clear that politicians are often judged by their ability to deliver tangible change. However, there is a tension between visible megaprojects and the invisible needs of everyday citizens. A politician who focuses solely on ribbon-cutting ceremonies risks alienating those struggling with cost-of-living crises or housing insecurity. Therefore, the reflection paper argues that the ideal politician in this context is one who can articulate a vision that honors industrial grit while fostering innovative inclusivity. They must be architects of hope, proving that economic revitalization does not come at the expense of social equity.</w:t>
      </w:r>
    </w:p>
    <w:bookmarkEnd w:id="22"/>
    <w:bookmarkStart w:id="23" w:name="X1d15f3aafef539850f574874a9c7727019c88d4"/>
    <w:p>
      <w:pPr>
        <w:pStyle w:val="Heading2"/>
      </w:pPr>
      <w:r>
        <w:t xml:space="preserve">The Tension Between Local Autonomy and National Centralization</w:t>
      </w:r>
    </w:p>
    <w:p>
      <w:pPr>
        <w:pStyle w:val="FirstParagraph"/>
      </w:pPr>
      <w:r>
        <w:t xml:space="preserve">One cannot reflect on politicians in United Kingdom Birmingham without addressing the structural tension between local council governance and central government control. The city often finds itself at odds with Westminster over funding allocations, particularly regarding social care, education, and transport infrastructure. This dynamic creates a unique political pressure cooker.</w:t>
      </w:r>
      <w:r>
        <w:t xml:space="preserve"> </w:t>
      </w:r>
      <w:r>
        <w:t xml:space="preserve">Politicians here are constantly negotiating their identity: are they local champions or national party loyalists? This duality defines much of the contemporary political discourse in the region. For instance, debates surrounding public transport reliability or police funding often highlight the disconnect between central decision-making and local execution. A successful politician in Birmingham must master this tightrope walk, advocating fiercely for their city’s needs within national parliamentary structures while maintaining party discipline at home. This reflection suggests that resilience and diplomatic skill are perhaps more valuable traits than ideological rigidity in such a setting.</w:t>
      </w:r>
    </w:p>
    <w:bookmarkEnd w:id="23"/>
    <w:bookmarkStart w:id="24" w:name="X6e6a2f1473c1357d600d04b0a6d49ad4a30606a"/>
    <w:p>
      <w:pPr>
        <w:pStyle w:val="Heading2"/>
      </w:pPr>
      <w:r>
        <w:t xml:space="preserve">Trust, Transparency, and the Post-Scandal Era</w:t>
      </w:r>
    </w:p>
    <w:p>
      <w:pPr>
        <w:pStyle w:val="FirstParagraph"/>
      </w:pPr>
      <w:r>
        <w:t xml:space="preserve">No reflection on Birmingham politics would be complete without acknowledging recent challenges to public trust. High-profile corruption scandals within local government have cast a long shadow over the political class. For many citizens in United Kingdom Birmingham, skepticism toward politicians is not just a theoretical stance but a lived experience. This has forced a necessary introspection among those who choose to serve or critique from the outside.</w:t>
      </w:r>
      <w:r>
        <w:t xml:space="preserve"> </w:t>
      </w:r>
      <w:r>
        <w:t xml:space="preserve">The role of the politician has shifted from one of assumed authority to one that must earn credibility through transparency and accountability daily. It is no longer enough to be competent; one must be perceived as ethical beyond reproach. This era demands a new social contract between elected officials and constituents, where openness is not an option but a prerequisite for governance. Reflecting on this, it becomes clear that the restoration of trust in Birmingham’s political institutions will rely heavily on procedural justice and the visible consequences for misconduct.</w:t>
      </w:r>
    </w:p>
    <w:bookmarkEnd w:id="24"/>
    <w:bookmarkStart w:id="25" w:name="Xf3109158e086c1ad5c067d7abed6dbdeb6e5cc9"/>
    <w:p>
      <w:pPr>
        <w:pStyle w:val="Heading2"/>
      </w:pPr>
      <w:r>
        <w:t xml:space="preserve">Conclusion: The Future of Political Leadership</w:t>
      </w:r>
    </w:p>
    <w:p>
      <w:pPr>
        <w:pStyle w:val="FirstParagraph"/>
      </w:pPr>
      <w:r>
        <w:t xml:space="preserve">In conclusion, reflecting on the politician within the context of United Kingdom Birmingham reveals a figure who is far more than a lawmaker or administrator. They are custodians of a complex, vibrant, and often divided society. They must possess the intellect to handle national economic policies, the empathy to understand local community struggles, and the courage to stand firm against systemic inequities.</w:t>
      </w:r>
      <w:r>
        <w:t xml:space="preserve"> </w:t>
      </w:r>
      <w:r>
        <w:t xml:space="preserve">The city offers no easy answers; it provides only difficult questions wrapped in human faces. The politician who thrives here is one who recognizes that governance is a collaborative act rather than a solitary exercise of power. As Birmingham continues to evolve into a global hub for technology, education, and culture, its political leaders must ensure that this growth is inclusive. Ultimately, the true measure of success for any politician in United Kingdom Birmingham will not be found in election victories alone, but in the daily quality of life experienced by its residents across all neighborhoods and backgrounds. They are the bridge between who Birmingham was and who it aspires to be, carrying on their shoulders the hopes of a city that refuses to stop reinventing itself.</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Politicians in United Kingdom Birmingham</dc:title>
  <dc:creator/>
  <dc:language>en</dc:language>
  <cp:keywords/>
  <dcterms:created xsi:type="dcterms:W3CDTF">2026-07-29T19:36:08Z</dcterms:created>
  <dcterms:modified xsi:type="dcterms:W3CDTF">2026-07-29T19:36:08Z</dcterms:modified>
</cp:coreProperties>
</file>

<file path=docProps/custom.xml><?xml version="1.0" encoding="utf-8"?>
<Properties xmlns="http://schemas.openxmlformats.org/officeDocument/2006/custom-properties" xmlns:vt="http://schemas.openxmlformats.org/officeDocument/2006/docPropsVTypes"/>
</file>