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665de322b2444831da6df857f46b192eda93696"/>
    <w:p>
      <w:pPr>
        <w:pStyle w:val="Heading1"/>
      </w:pPr>
      <w:r>
        <w:t xml:space="preserve">Reflection Paper: The Role of the Politician in United Kingdom London</w:t>
      </w:r>
    </w:p>
    <w:p>
      <w:pPr>
        <w:pStyle w:val="FirstParagraph"/>
      </w:pPr>
      <w:r>
        <w:t xml:space="preserve">The figure of the politician has long been a subject of intense scrutiny, admiration, and often, deep skepticism. In no place is this duality more pronounced than in the capital city of the United Kingdom London. As a global hub for finance, culture, and diplomacy, London presents a unique crucible for political activity where local community needs intersect with national policy and international influence. This reflection paper seeks to examine the evolving identity of the politician within this specific context, exploring how their role has shifted from mere legislative functionaries to complex stewards of a diverse metropolitan society.</w:t>
      </w:r>
    </w:p>
    <w:p>
      <w:pPr>
        <w:pStyle w:val="BodyText"/>
      </w:pPr>
      <w:r>
        <w:t xml:space="preserve">To understand the contemporary politician in United Kingdom London, one must first appreciate the sheer scale of diversity that defines the city. Unlike rural constituencies where political discourse may revolve around agricultural subsidies or local infrastructure, the politician in London operates within a microcosm of global society. Here, a single constituency can contain neighborhoods with vastly different economic realities, cultural backgrounds, and religious practices. Consequently,the modern politician is not just an advocate for constituents but also a mediator between conflicting worldviews and interests. This complexity demands a level of emotional intelligence and cultural competency that traditional political training often overlooks.</w:t>
      </w:r>
    </w:p>
    <w:p>
      <w:pPr>
        <w:pStyle w:val="BodyText"/>
      </w:pPr>
      <w:r>
        <w:t xml:space="preserve">Historically, the concept of the politician was rooted in parliamentary tradition—debating bills in Westminster and representing abstract notions of national interest. However, in London, the immediate needs of citizens often overshadow theoretical debates. The politician must be visible, accessible, and responsive to issues such as housing affordability—a crisis that plagues many parts of United Kingdom London—as well as public transport reliability, school quality, and environmental sustainability. This shift has transformed the role from a distant representative to an active case manager for civic problems. The expectation is no longer merely that the politician will vote correctly in Parliament, but that they will physically engage with community leaders, attend town halls, and resolve local disputes.</w:t>
      </w:r>
    </w:p>
    <w:p>
      <w:pPr>
        <w:pStyle w:val="BodyText"/>
      </w:pPr>
      <w:r>
        <w:t xml:space="preserve">Furthermore, the rise of digital media has fundamentally altered how politicians communicate with their constituents. In London,a city teeming with social activism and rapid information flow,a politician must navigate a 24/7 news cycle. Missteps are quickly amplified on social platforms, requiring a level of transparency and authenticity that was less critical in previous decades. This digital pressure cooker can be exhausting but also empowering, allowing politicians to bypass traditional gatekeepers and speak directly to the public. For instance, during recent local elections in United Kingdom London,candidates utilized targeted social media campaigns to address specific neighborhood concerns, demonstrating how technology has democratized political engagement while simultaneously raising questions about echo chambers and misinformation.</w:t>
      </w:r>
    </w:p>
    <w:p>
      <w:pPr>
        <w:pStyle w:val="BodyText"/>
      </w:pPr>
      <w:r>
        <w:t xml:space="preserve">Another critical aspect of reflection involves the ethical dimensions of political leadership. In a city as wealthy and influential as London,politicians often face conflicts of interest between private gain and public duty. The proximity to financial centers means that lobbying efforts are intense, and the temptation to align with corporate interests rather than community needs is ever-present. Therefore, the integrity of the politician becomes paramount. Public trust in United Kingdom London political institutions has fluctuated significantly over recent years due to various scandals involving both national MPs and local councilors. This erosion of trust calls for a renewed commitment to ethical standards, accountability, and open governance.</w:t>
      </w:r>
    </w:p>
    <w:p>
      <w:pPr>
        <w:pStyle w:val="BodyText"/>
      </w:pPr>
      <w:r>
        <w:t xml:space="preserve">Moreover,the role of the politician as a champion for social justice is particularly evident in United Kingdom London. The city has been at the forefront of movements addressing inequality, racial discrimination, and gender disparity. Politicians here are often expected to be vocal advocates for marginalized communities, going beyond passive representation to active solidarity. This includes supporting policies that protect renters from displacement, promoting inclusive education systems that celebrate diversity,and implementing measures to combat climate change effectively. The politician thus becomes a symbol of hope and progress for those who feel excluded from the benefits of urban development.</w:t>
      </w:r>
    </w:p>
    <w:p>
      <w:pPr>
        <w:pStyle w:val="BodyText"/>
      </w:pPr>
      <w:r>
        <w:t xml:space="preserve">In addition,sustainability has emerged as a defining feature of modern political platforms in United Kingdom London. With goals to become carbon-neutral cities, local politicians are tasked with implementing green infrastructure projects, promoting renewable energy sources,and encouraging sustainable transportation options like cycling and walking. These initiatives require long-term planning and cross-party cooperation, challenging the often adversarial nature of political debate. The success of these efforts depends heavily on the politician's ability to build consensus among stakeholders ranging from environmental groups to business owners.</w:t>
      </w:r>
    </w:p>
    <w:p>
      <w:pPr>
        <w:pStyle w:val="BodyText"/>
      </w:pPr>
      <w:r>
        <w:t xml:space="preserve">Finally, it is important to reflect on the personal journey of those who choose this path. Becoming a politician in London is rarely a straightforward career choice; it often involves significant personal sacrifice, including time away from family and exposure to public criticism. Yet for many, the drive stems from a genuine desire to improve lives and shape policy that affects millions. This dedication must be balanced with self-care and resilience to prevent burnout—a common issue in high-stakes political environments.</w:t>
      </w:r>
    </w:p>
    <w:p>
      <w:pPr>
        <w:pStyle w:val="BodyText"/>
      </w:pPr>
      <w:r>
        <w:t xml:space="preserve">In conclusion,the politician in United Kingdom London occupies a pivotal position at the intersection of local governance and national significance. They are expected to be competent administrators, empathetic listeners, ethical leaders,and effective communicators. As London continues to evolve as a global city, so too must the roles and responsibilities of its political representatives. By embracing diversity,fostering transparency,prioritizing sustainability,and upholding high ethical standards,politicians can rebuild public trust and ensure that governance remains responsive to the needs of all citizens.Ultimately, the effectiveness of any politician is measured not by their tenure in office but by their lasting positive impact on the communities they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Politician in United Kingdom London</dc:title>
  <dc:creator/>
  <dc:language>en</dc:language>
  <cp:keywords/>
  <dcterms:created xsi:type="dcterms:W3CDTF">2026-07-30T11:00:16Z</dcterms:created>
  <dcterms:modified xsi:type="dcterms:W3CDTF">2026-07-30T11:00:16Z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