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9415a52528fc4e6c109938f7a1c30e982935b06"/>
    <w:p>
      <w:pPr>
        <w:pStyle w:val="Heading1"/>
      </w:pPr>
      <w:r>
        <w:t xml:space="preserve">A Reflection Paper on the Nature of the Politician in United States Miami</w:t>
      </w:r>
    </w:p>
    <w:p>
      <w:pPr>
        <w:pStyle w:val="FirstParagraph"/>
      </w:pPr>
      <w:r>
        <w:t xml:space="preserve">To engage with the concept of a</w:t>
      </w:r>
      <w:r>
        <w:t xml:space="preserve"> </w:t>
      </w:r>
      <w:r>
        <w:rPr>
          <w:bCs/>
          <w:b/>
        </w:rPr>
        <w:t xml:space="preserve">Ppolitician</w:t>
      </w:r>
      <w:r>
        <w:t xml:space="preserve"> through the unique lens of</w:t>
      </w:r>
      <w:r>
        <w:t xml:space="preserve"> </w:t>
      </w:r>
      <w:r>
        <w:rPr>
          <w:bCs/>
          <w:b/>
        </w:rPr>
        <w:t xml:space="preserve">Miami, United States</w:t>
      </w:r>
      <w:r>
        <w:t xml:space="preserve">, one must first dismantle standard definitions and reconstruct them against a backdrop that is as volatile and vibrant as it is diverse. The city known as "Magic City" does not merely host politics; it metabolizes it. In this reflection, I aim to explore the identity of the politician not just as an officeholder or a legislative functionary, but as a cultural artifact, a mediator of crises, and a symbol of hope in one of the most geographically and demographically complex urban centers in North America.</w:t>
      </w:r>
    </w:p>
    <w:bookmarkStart w:id="20" w:name="the-geography-as-destiny"/>
    <w:p>
      <w:pPr>
        <w:pStyle w:val="Heading2"/>
      </w:pPr>
      <w:r>
        <w:t xml:space="preserve">The Geography as Destiny</w:t>
      </w:r>
    </w:p>
    <w:p>
      <w:pPr>
        <w:pStyle w:val="FirstParagraph"/>
      </w:pPr>
      <w:r>
        <w:t xml:space="preserve">The first layer of this reflection concerns the physical reality that defines political action in Miami. Unlike Washington D.C., where politics is often viewed through the prism of institutional power, or New York City, where it is driven by finance and media, politics in Miami is dictated by proximity. The politician here operates on an island between two oceans—the Atlantic and the Gulf—separated from mainland</w:t>
      </w:r>
      <w:r>
        <w:t xml:space="preserve"> </w:t>
      </w:r>
      <w:r>
        <w:rPr>
          <w:bCs/>
          <w:b/>
        </w:rPr>
        <w:t xml:space="preserve">United States</w:t>
      </w:r>
      <w:r>
        <w:t xml:space="preserve"> </w:t>
      </w:r>
      <w:r>
        <w:t xml:space="preserve">infrastructure by a narrow strip of water. This geography creates a distinct sense of vulnerability.</w:t>
      </w:r>
    </w:p>
    <w:p>
      <w:pPr>
        <w:pStyle w:val="BodyText"/>
      </w:pPr>
      <w:r>
        <w:t xml:space="preserve">In recent years, this vulnerability has manifested most starkly in the climate crisis. A politician in Miami cannot speak solely about tax policy or zoning laws without addressing rising sea levels and intensifying hurricanes. Therefore, the modern Miami politician is forced to become an environmental advocate by necessity rather than just ideology. The reflection here is that political legitimacy in this region is increasingly tied to one's ability to articulate a sustainable future for a city that literally cannot sustain its current form without significant intervention. The "politician" becomes a steward of land, fighting against both natural forces and the economic pressures of real estate development.</w:t>
      </w:r>
    </w:p>
    <w:bookmarkEnd w:id="20"/>
    <w:bookmarkStart w:id="21" w:name="the-demographic-kaleidoscope"/>
    <w:p>
      <w:pPr>
        <w:pStyle w:val="Heading2"/>
      </w:pPr>
      <w:r>
        <w:t xml:space="preserve">The Demographic Kaleidoscope</w:t>
      </w:r>
    </w:p>
    <w:p>
      <w:pPr>
        <w:pStyle w:val="FirstParagraph"/>
      </w:pPr>
      <w:r>
        <w:t xml:space="preserve">If geography defines the stage, demographics define the audience. Miami is perhaps the most Latin American city in the</w:t>
      </w:r>
      <w:r>
        <w:t xml:space="preserve"> </w:t>
      </w:r>
      <w:r>
        <w:rPr>
          <w:bCs/>
          <w:b/>
        </w:rPr>
        <w:t xml:space="preserve">United States</w:t>
      </w:r>
      <w:r>
        <w:t xml:space="preserve">, a gateway that has evolved from a retirement destination into a global hub for finance, culture, and migration. This transformation creates a complex political landscape where identity politics are not marginal concerns but central drivers of electoral outcomes.</w:t>
      </w:r>
    </w:p>
    <w:p>
      <w:pPr>
        <w:pStyle w:val="BodyText"/>
      </w:pPr>
      <w:r>
        <w:t xml:space="preserve">A reflection on the Miami politician must account for this multiplicity. A candidate must navigate the nuanced expectations of Cuban-Americans, Venezuelan expatriates Haitian communities, Colombian networks, and the growing Afro-Caribbean population. Each group brings distinct historical traumas, economic aspirations, and foreign policy concerns that intersect with local governance. For instance, immigration policy in Miami is not just a federal issue; it is a daily reality affecting housing availability labor markets and community cohesion.</w:t>
      </w:r>
    </w:p>
    <w:p>
      <w:pPr>
        <w:pStyle w:val="BodyText"/>
      </w:pPr>
      <w:r>
        <w:t xml:space="preserve">Thus the politician in this context acts as a translator of cultures. They must bridge the gap between traditional American political frameworks and the transnational identities of their constituents. This requires a level of emotional intelligence and cultural fluency that goes beyond standard political training. The successful politician is bilingual, not just in language but in cultural codes, capable of appealing to the conservative values often held by older immigrant populations while simultaneously addressing the progressive demands for social justice raised by younger, native-born Floridians.</w:t>
      </w:r>
    </w:p>
    <w:bookmarkEnd w:id="21"/>
    <w:bookmarkStart w:id="22" w:name="the-theatre-of-influence"/>
    <w:p>
      <w:pPr>
        <w:pStyle w:val="Heading2"/>
      </w:pPr>
      <w:r>
        <w:t xml:space="preserve">The Theatre of Influence</w:t>
      </w:r>
    </w:p>
    <w:p>
      <w:pPr>
        <w:pStyle w:val="FirstParagraph"/>
      </w:pPr>
      <w:r>
        <w:t xml:space="preserve">Miami is also a city of spectacle. It is a global tourism capital where image matters as much as policy. This reality shapes the behavior and public persona of the politician. In an era dominated by social media, the Miami politician must curate an image that resonates with both local residents and international observers.</w:t>
      </w:r>
    </w:p>
    <w:p>
      <w:pPr>
        <w:pStyle w:val="BodyText"/>
      </w:pPr>
      <w:r>
        <w:t xml:space="preserve">This creates a tension between authenticity and performance. The reflection here is critical: Does the focus on image dilute substantive policy work? In Miami, the glamour of South Beach often overshadows the struggles of North Miami. A politician who ignores this disparity risks alienating half their constituency. Therefore, effective political leadership requires a balancing act—maintaining a global brand while addressing local inequities such as affordable housing and public transit infrastructure.</w:t>
      </w:r>
    </w:p>
    <w:p>
      <w:pPr>
        <w:pStyle w:val="BodyText"/>
      </w:pPr>
      <w:r>
        <w:t xml:space="preserve">The role of the politician becomes akin to that of a diplomat representing the city on the world stage while serving as its mayor or council member domestically. This dual role amplifies their responsibility. They are not just managing budgets; they are managing perception, influencing investment flows, and setting the tone for how Miami is viewed globally. In this sense, the politician is a brand ambassador first and a legislator second, a dynamic that challenges traditional notions of democratic representation.</w:t>
      </w:r>
    </w:p>
    <w:bookmarkEnd w:id="22"/>
    <w:bookmarkStart w:id="23" w:name="ethics-in-an-economy-of-boom"/>
    <w:p>
      <w:pPr>
        <w:pStyle w:val="Heading2"/>
      </w:pPr>
      <w:r>
        <w:t xml:space="preserve">Ethics in an Economy of Boom</w:t>
      </w:r>
    </w:p>
    <w:p>
      <w:pPr>
        <w:pStyle w:val="FirstParagraph"/>
      </w:pPr>
      <w:r>
        <w:t xml:space="preserve">Finally no reflection on politics in Miami would be complete without addressing the economic engine that drives it. The city has experienced unprecedented growth, attracting wealth from around the world. This influx brings opportunity but also corruption, gentrification and inequality.</w:t>
      </w:r>
    </w:p>
    <w:p>
      <w:pPr>
        <w:pStyle w:val="BodyText"/>
      </w:pPr>
      <w:r>
        <w:t xml:space="preserve">The politician stands at the intersection of these forces. They are often pressured to facilitate development that may displace long-term residents or to engage in patronage networks that have historically plagued Florida politics. Reflecting on this aspect reveals a crucial question: What is the moral obligation of the politician in a booming economy? Is their role to maximize growth or to mitigate its negative externalities?</w:t>
      </w:r>
    </w:p>
    <w:p>
      <w:pPr>
        <w:pStyle w:val="BodyText"/>
      </w:pPr>
      <w:r>
        <w:t xml:space="preserve">In</w:t>
      </w:r>
      <w:r>
        <w:t xml:space="preserve"> </w:t>
      </w:r>
      <w:r>
        <w:rPr>
          <w:bCs/>
          <w:b/>
        </w:rPr>
        <w:t xml:space="preserve">Miami, United States</w:t>
      </w:r>
      <w:r>
        <w:t xml:space="preserve">, the answer seems to be shifting toward a model of inclusive growth. Citizens are increasingly demanding accountability and transparency. They want politicians who can harness economic energy without sacrificing social cohesion. This places an enormous burden on political leaders to innovate in governance, creating systems that protect vulnerable populations while still welcoming global capital.</w:t>
      </w:r>
    </w:p>
    <w:bookmarkEnd w:id="23"/>
    <w:bookmarkStart w:id="24" w:name="conclusion"/>
    <w:p>
      <w:pPr>
        <w:pStyle w:val="Heading2"/>
      </w:pPr>
      <w:r>
        <w:t xml:space="preserve">Conclusion</w:t>
      </w:r>
    </w:p>
    <w:p>
      <w:pPr>
        <w:pStyle w:val="FirstParagraph"/>
      </w:pPr>
      <w:r>
        <w:t xml:space="preserve">In conclusion, the figure of the politician in Miami is a multifaceted entity shaped by environmental urgency, demographic complexity, cultural performance and economic pressure. They are not merely administrators but mediators of conflicting interests and visions for the future. To reflect on this role is to recognize that politics in Miami is alive it is messy it is loud and deeply human.</w:t>
      </w:r>
    </w:p>
    <w:p>
      <w:pPr>
        <w:pStyle w:val="BodyText"/>
      </w:pPr>
      <w:r>
        <w:t xml:space="preserve">As the</w:t>
      </w:r>
      <w:r>
        <w:t xml:space="preserve"> </w:t>
      </w:r>
      <w:r>
        <w:rPr>
          <w:bCs/>
          <w:b/>
        </w:rPr>
        <w:t xml:space="preserve">United States</w:t>
      </w:r>
      <w:r>
        <w:t xml:space="preserve"> </w:t>
      </w:r>
      <w:r>
        <w:t xml:space="preserve">grapples with national divisions, Miami offers a microcosm of both challenges and solutions. The politician here must be resilient adaptive and deeply empathetic. They must understand that their power is not derived solely from votes but from their ability to hold together a city that is constantly reinventing itself. In doing so they define what it means to lead in the 21st century: not as a distant authority figure but as an engaged participant in the ongoing story of a magic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2026-07-29T23:11:40Z</dcterms:created>
  <dcterms:modified xsi:type="dcterms:W3CDTF">2026-07-29T23:11:40Z</dcterms:modified>
</cp:coreProperties>
</file>

<file path=docProps/custom.xml><?xml version="1.0" encoding="utf-8"?>
<Properties xmlns="http://schemas.openxmlformats.org/officeDocument/2006/custom-properties" xmlns:vt="http://schemas.openxmlformats.org/officeDocument/2006/docPropsVTypes"/>
</file>