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6" w:name="X13adfbeb96ac9b37dcd0febb6afa0754c4e2d5e"/>
    <w:p>
      <w:pPr>
        <w:pStyle w:val="Heading1"/>
      </w:pPr>
      <w:r>
        <w:t xml:space="preserve">A Reflection on the Politician in Venezuela Caracas</w:t>
      </w:r>
    </w:p>
    <w:p>
      <w:pPr>
        <w:pStyle w:val="FirstParagraph"/>
      </w:pPr>
      <w:r>
        <w:t xml:space="preserve">The concept of the "politician" is inherently complex, carrying different weights depending on geographical and historical context. In no place is this complexity more profound than in Venezuela, and specifically within its capital city, Caracas. To reflect upon the politician in Caracas is to engage with a narrative of intense polarization, resilience, crisis, and an enduring hope for democratic renewal. This reflection paper explores the multifaceted role of the politician in this specific urban landscape.</w:t>
      </w:r>
    </w:p>
    <w:bookmarkStart w:id="20" w:name="X23907bcab694e25bfff585e6240b77913a79e10"/>
    <w:p>
      <w:pPr>
        <w:pStyle w:val="Heading2"/>
      </w:pPr>
      <w:r>
        <w:t xml:space="preserve">The Historical Context of Political Engagement</w:t>
      </w:r>
    </w:p>
    <w:p>
      <w:pPr>
        <w:pStyle w:val="FirstParagraph"/>
      </w:pPr>
      <w:r>
        <w:t xml:space="preserve">Venezuela has historically been a nation with deep roots in political participation. Caracas, as the heart of this nation, has been the stage for pivotal moments in Latin American history. From Simon Bolivar to modern-day leaders, the streets of Caracas have echoed with political discourse. The traditional politician here is often seen as a charismatic figurehead capable of mobilizing mass support through powerful oratory and emotional connection.</w:t>
      </w:r>
    </w:p>
    <w:p>
      <w:pPr>
        <w:pStyle w:val="BodyText"/>
      </w:pPr>
      <w:r>
        <w:t xml:space="preserve">However, over the last two decades, this archetype has evolved dramatically. The polarization that began in the late 1990s and intensified throughout the 2000s created an environment where being a politician meant choosing sides in a binary conflict. This shift transformed public perception, often reducing nuanced policy discussions to battles of identity and loyalty.</w:t>
      </w:r>
    </w:p>
    <w:bookmarkEnd w:id="20"/>
    <w:bookmarkStart w:id="21" w:name="the-politician-amidst-crisis"/>
    <w:p>
      <w:pPr>
        <w:pStyle w:val="Heading2"/>
      </w:pPr>
      <w:r>
        <w:t xml:space="preserve">The Politician Amidst Crisis</w:t>
      </w:r>
    </w:p>
    <w:p>
      <w:pPr>
        <w:pStyle w:val="FirstParagraph"/>
      </w:pPr>
      <w:r>
        <w:t xml:space="preserve">In recent years, the role of the politician in Caracas has been defined by survival and resistance. The economic collapse that gripped Venezuela saw hyperinflation reach astronomical levels, leading to shortages of basic necessities. In this context, the effectiveness of a politician is measured not just by legislative achievements but by their ability to provide humanitarian aid or protect their constituents from state repression.</w:t>
      </w:r>
    </w:p>
    <w:p>
      <w:pPr>
        <w:pStyle w:val="BodyText"/>
      </w:pPr>
      <w:r>
        <w:t xml:space="preserve">The opposition politician in Caracas often operates under significant pressure. They face legal challenges, travel restrictions (such as passport confiscations), and social stigma. Conversely, government-aligned politicians are tasked with maintaining stability amidst chaos, often using control over resources like food baskets (</w:t>
      </w:r>
      <w:r>
        <w:rPr>
          <w:iCs/>
          <w:i/>
        </w:rPr>
        <w:t xml:space="preserve">bombillos</w:t>
      </w:r>
      <w:r>
        <w:t xml:space="preserve">) as a tool of political patronage. This dynamic has reshaped the electoral landscape, turning elections into referendums on the current administration rather than genuine contests for power.</w:t>
      </w:r>
    </w:p>
    <w:bookmarkEnd w:id="21"/>
    <w:bookmarkStart w:id="22" w:name="the-impact-of-migration-and-diaspora"/>
    <w:p>
      <w:pPr>
        <w:pStyle w:val="Heading2"/>
      </w:pPr>
      <w:r>
        <w:t xml:space="preserve">The Impact of Migration and Diaspora</w:t>
      </w:r>
    </w:p>
    <w:p>
      <w:pPr>
        <w:pStyle w:val="FirstParagraph"/>
      </w:pPr>
      <w:r>
        <w:t xml:space="preserve">A unique aspect of contemporary politics in Venezuela is the massive exodus of its citizens. Millions have left Caracas and other parts of the country, creating a vast diaspora. This migration has altered the political calculus significantly. Politicians now must address not only those remaining within borders but also an international audience concerned with human rights and democratic principles.</w:t>
      </w:r>
    </w:p>
    <w:p>
      <w:pPr>
        <w:pStyle w:val="BodyText"/>
      </w:pPr>
      <w:r>
        <w:t xml:space="preserve">The diaspora remains deeply engaged with Venezuelan politics despite being geographically distant. They send remittances that keep many families afloat and advocate for sanctions or diplomatic pressure from foreign governments. This transnational engagement forces local politicians to consider global opinion alongside domestic realities, adding another layer of complexity to their decision-making processes.</w:t>
      </w:r>
    </w:p>
    <w:bookmarkEnd w:id="22"/>
    <w:bookmarkStart w:id="23" w:name="the-role-of-civil-society-and-youth"/>
    <w:p>
      <w:pPr>
        <w:pStyle w:val="Heading2"/>
      </w:pPr>
      <w:r>
        <w:t xml:space="preserve">The Role of Civil Society and Youth</w:t>
      </w:r>
    </w:p>
    <w:p>
      <w:pPr>
        <w:pStyle w:val="FirstParagraph"/>
      </w:pPr>
      <w:r>
        <w:t xml:space="preserve">In Caracas, civil society organizations play a crucial role in filling the void left by state failure. Groups focused on food security, medical supplies, and human rights monitoring have become de facto political actors. Young people, who make up a significant portion of the population in Caracas, are increasingly disillusioned with traditional parties but highly engaged through social media and grassroots movements.</w:t>
      </w:r>
    </w:p>
    <w:p>
      <w:pPr>
        <w:pStyle w:val="BodyText"/>
      </w:pPr>
      <w:r>
        <w:t xml:space="preserve">This new generation seeks politicians who can articulate a vision beyond immediate survival—one that emphasizes institutional strengthening, international reintegration, and social justice. They are less interested in personality cults and more focused on policy competence and ethical governance. This shift represents a potential turning point for Venezuelan politics, pushing established figures to adapt or be marginalized.</w:t>
      </w:r>
    </w:p>
    <w:bookmarkEnd w:id="23"/>
    <w:bookmarkStart w:id="24" w:name="the-future-of-political-leadership"/>
    <w:p>
      <w:pPr>
        <w:pStyle w:val="Heading2"/>
      </w:pPr>
      <w:r>
        <w:t xml:space="preserve">The Future of Political Leadership</w:t>
      </w:r>
    </w:p>
    <w:p>
      <w:pPr>
        <w:pStyle w:val="FirstParagraph"/>
      </w:pPr>
      <w:r>
        <w:t xml:space="preserve">Looking ahead, the future of the politician in Venezuela will depend on their ability to navigate these intricate challenges. There is a pressing need for leaders who can bridge divides rather than deepen them. Reconciliation requires acknowledging past grievances while building institutions that prevent future abuses.</w:t>
      </w:r>
    </w:p>
    <w:p>
      <w:pPr>
        <w:pStyle w:val="BodyText"/>
      </w:pPr>
      <w:r>
        <w:t xml:space="preserve">In Caracas, this means fostering dialogue between opposing factions and rebuilding trust in democratic processes. It also involves addressing the root causes of migration by creating conditions where people feel safe and hopeful enough to stay. A successful politician will be one who demonstrates integrity, transparency, and a genuine commitment to serving all Venezuelans—not just those who voted for them.</w:t>
      </w:r>
    </w:p>
    <w:bookmarkEnd w:id="24"/>
    <w:bookmarkStart w:id="25" w:name="conclusion"/>
    <w:p>
      <w:pPr>
        <w:pStyle w:val="Heading2"/>
      </w:pPr>
      <w:r>
        <w:t xml:space="preserve">Conclusion</w:t>
      </w:r>
    </w:p>
    <w:p>
      <w:pPr>
        <w:pStyle w:val="FirstParagraph"/>
      </w:pPr>
      <w:r>
        <w:t xml:space="preserve">In conclusion, the reflection on the politician in Venezuela Caracas reveals a landscape marked by extraordinary adversity. The interplay between government control and opposition resistance creates a volatile environment where political action carries significant risks. Yet, amidst this turmoil lies an unwavering desire for change among Venezuelans.</w:t>
      </w:r>
    </w:p>
    <w:p>
      <w:pPr>
        <w:pStyle w:val="BodyText"/>
      </w:pPr>
      <w:r>
        <w:t xml:space="preserve">As Venezuela continues to grapple with its internal struggles, the role of the politician remains central to shaping its destiny. Whether through traditional electoral means or alternative forms of civic engagement, those who lead must prioritize peace and unity above partisan interests. Only then can Caracas and all of Venezuela begin to heal from decades of turmoil.</w:t>
      </w:r>
    </w:p>
    <w:p>
      <w:pPr>
        <w:pStyle w:val="BodyText"/>
      </w:pPr>
      <w:r>
        <w:t xml:space="preserve">This reflection underscores the importance of recognizing both the challenges faced by current leaders and the aspirations held by citizens. It calls for renewed attention to how political leadership can evolve in ways that reflect democratic values and promote national cohesion.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Politician in Venezuela Caracas</dc:title>
  <dc:creator/>
  <dc:language>en</dc:language>
  <cp:keywords/>
  <dcterms:created xsi:type="dcterms:W3CDTF">2026-07-29T15:14:38Z</dcterms:created>
  <dcterms:modified xsi:type="dcterms:W3CDTF">2026-07-29T15:14:38Z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