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Afghanistan</w:t>
      </w:r>
      <w:r>
        <w:t xml:space="preserve"> </w:t>
      </w:r>
      <w:r>
        <w:t xml:space="preserve">Kabul</w:t>
      </w:r>
    </w:p>
    <w:bookmarkStart w:id="25" w:name="Xd2a0378ce1abda840d8d7815a851e2e55b11fb1"/>
    <w:p>
      <w:pPr>
        <w:pStyle w:val="Heading1"/>
      </w:pPr>
      <w:r>
        <w:t xml:space="preserve">A Beacon in the Mountains: Reflecting on the Professor in Afghanistan Kabul</w:t>
      </w:r>
    </w:p>
    <w:p>
      <w:pPr>
        <w:pStyle w:val="FirstParagraph"/>
      </w:pPr>
      <w:r>
        <w:t xml:space="preserve">The landscape of higher education in Afghanistan Kabul is not merely a physical space; it is a battleground for ideas, a sanctuary for hope, and a complex social ecosystem shaped by decades of conflict and resilience. To write about the</w:t>
      </w:r>
      <w:r>
        <w:t xml:space="preserve"> </w:t>
      </w:r>
      <w:r>
        <w:rPr>
          <w:bCs/>
          <w:b/>
        </w:rPr>
        <w:t xml:space="preserve">Professor</w:t>
      </w:r>
      <w:r>
        <w:t xml:space="preserve"> </w:t>
      </w:r>
      <w:r>
        <w:t xml:space="preserve">within this specific context requires an understanding that the role transcends traditional academic definitions. In</w:t>
      </w:r>
      <w:r>
        <w:t xml:space="preserve"> </w:t>
      </w:r>
      <w:r>
        <w:rPr>
          <w:bCs/>
          <w:b/>
        </w:rPr>
        <w:t xml:space="preserve">Afghanistan Kabul</w:t>
      </w:r>
      <w:r>
        <w:t xml:space="preserve">, the professor is not just a transmitter of knowledge but a guardian of culture, a mentor in times of despair, and often, a fragile bridge between international aspirations and local realities. This reflection paper explores the multifaceted nature of this role, examining how identity as an academic intersects with the socio-political turbulence inherent to Kabul.</w:t>
      </w:r>
    </w:p>
    <w:bookmarkStart w:id="20" w:name="the-professor-as-cultural-steward"/>
    <w:p>
      <w:pPr>
        <w:pStyle w:val="Heading2"/>
      </w:pPr>
      <w:r>
        <w:t xml:space="preserve">The Professor as Cultural Steward</w:t>
      </w:r>
    </w:p>
    <w:p>
      <w:pPr>
        <w:pStyle w:val="FirstParagraph"/>
      </w:pPr>
      <w:r>
        <w:t xml:space="preserve">In many Western contexts, academia is viewed through a lens of purely intellectual inquiry. However in Afghanistan Kabul the professor bears the weight of cultural preservation. The Afghan society is deeply rooted in oral traditions, poetry, and Islamic scholarship. The modern university system was largely a post-1970s construct that overlaid these ancient traditions with Western pedagogical models. Consequently, every</w:t>
      </w:r>
      <w:r>
        <w:t xml:space="preserve"> </w:t>
      </w:r>
      <w:r>
        <w:rPr>
          <w:bCs/>
          <w:b/>
        </w:rPr>
        <w:t xml:space="preserve">Professor</w:t>
      </w:r>
      <w:r>
        <w:t xml:space="preserve"> </w:t>
      </w:r>
      <w:r>
        <w:t xml:space="preserve">operating in Kabul today must navigate this duality. They are tasked with teaching calculus or computer science while simultaneously respecting the intricate social codes and religious sensibilities of their students.</w:t>
      </w:r>
    </w:p>
    <w:p>
      <w:pPr>
        <w:pStyle w:val="BodyText"/>
      </w:pPr>
      <w:r>
        <w:t xml:space="preserve">This stewardship is particularly poignant given the historical interruptions to Afghan education. Many current professors in Kabul are part of a generation that lost years of their own educational development during civil war. Therefore, their presence on campus is an act of continuity. They represent the unbroken thread connecting pre-conflict intellectual excellence with post-conflict reconstruction. When a professor stands before a class at Kabuli University or other institutions in the capital, they are not only delivering a lecture; they are asserting that knowledge survives even when infrastructure crumbles.</w:t>
      </w:r>
    </w:p>
    <w:bookmarkEnd w:id="20"/>
    <w:bookmarkStart w:id="21" w:name="the-pedagogical-challenge-in-kabul"/>
    <w:p>
      <w:pPr>
        <w:pStyle w:val="Heading2"/>
      </w:pPr>
      <w:r>
        <w:t xml:space="preserve">The Pedagogical Challenge in Kabul</w:t>
      </w:r>
    </w:p>
    <w:p>
      <w:pPr>
        <w:pStyle w:val="FirstParagraph"/>
      </w:pPr>
      <w:r>
        <w:t xml:space="preserve">The practical reality of being an educator in Afghanistan Kabul presents unique pedagogical challenges. Resource scarcity is a constant companion. Electricity blackouts, lack of textbooks, and limited internet access force the professor to rely heavily on oral tradition and memory-based learning. Yet, paradoxically these limitations have fostered a deep respect for the spoken word among students in Kabul. The classroom becomes an intimate space where critical thinking must be cultivated through dialogue rather than digital immersion.</w:t>
      </w:r>
    </w:p>
    <w:p>
      <w:pPr>
        <w:pStyle w:val="BodyText"/>
      </w:pPr>
      <w:r>
        <w:t xml:space="preserve">Furthermore, the demographic of students in Kabul reflects the broader societal fractures. Classes often include individuals from diverse ethnic backgrounds—Pashtun, Tajik, Hazara, and Uzbek—alongside varying socioeconomic statuses. The professor must act as a mediator of social cohesion. In a city where political tensions can flare up at any moment, the classroom serves as one of the few neutral grounds where students from different tribes and regions engage with shared intellectual pursuits. The</w:t>
      </w:r>
      <w:r>
        <w:t xml:space="preserve"> </w:t>
      </w:r>
      <w:r>
        <w:rPr>
          <w:bCs/>
          <w:b/>
        </w:rPr>
        <w:t xml:space="preserve">Professor</w:t>
      </w:r>
      <w:r>
        <w:t xml:space="preserve"> </w:t>
      </w:r>
      <w:r>
        <w:t xml:space="preserve">in this environment is therefore a peacebuilder, using curriculum design to promote national unity over ethnic division.</w:t>
      </w:r>
    </w:p>
    <w:bookmarkEnd w:id="21"/>
    <w:bookmarkStart w:id="22" w:name="X91771af77c897e47f9ff407a7d645b1612995d1"/>
    <w:p>
      <w:pPr>
        <w:pStyle w:val="Heading2"/>
      </w:pPr>
      <w:r>
        <w:t xml:space="preserve">Moral Responsibility and Security Concerns</w:t>
      </w:r>
    </w:p>
    <w:p>
      <w:pPr>
        <w:pStyle w:val="FirstParagraph"/>
      </w:pPr>
      <w:r>
        <w:t xml:space="preserve">No discussion of the professor in Afghanistan Kabul can ignore the shadow of security. For decades, educators have been targeted by extremist groups who view Western-style education as a threat to traditional values. This reality imposes a heavy psychological burden on academics. Professors often face the difficult choice between advocating for open discourse and ensuring their own safety and that of their families. This tension shapes the way courses are taught; self-censorship becomes a survival mechanism in some instances, while courageous defiance characterizes others.</w:t>
      </w:r>
    </w:p>
    <w:p>
      <w:pPr>
        <w:pStyle w:val="BlockText"/>
      </w:pPr>
      <w:r>
        <w:t xml:space="preserve">"The pen is not just a tool for writing; in Kabul, it is a shield against oblivion."</w:t>
      </w:r>
    </w:p>
    <w:p>
      <w:pPr>
        <w:pStyle w:val="FirstParagraph"/>
      </w:pPr>
      <w:r>
        <w:t xml:space="preserve">This quote encapsulates the spirit of many educators in the region. Despite threats and instability, there remains an unwavering commitment among professors to continue teaching. This resilience transforms the academic role into one of moral leadership. Students look to their professors not just for career skills but for ethical guidance on how to live with integrity in a chaotic world.</w:t>
      </w:r>
    </w:p>
    <w:bookmarkEnd w:id="22"/>
    <w:bookmarkStart w:id="23" w:name="the-international-connection"/>
    <w:p>
      <w:pPr>
        <w:pStyle w:val="Heading2"/>
      </w:pPr>
      <w:r>
        <w:t xml:space="preserve">The International Connection</w:t>
      </w:r>
    </w:p>
    <w:p>
      <w:pPr>
        <w:pStyle w:val="FirstParagraph"/>
      </w:pPr>
      <w:r>
        <w:t xml:space="preserve">Afghanistan Kabul is also a hub for international aid and NGO operations. Consequently, many professors engage with global networks, bringing external resources into local institutions. This creates a dynamic where the professor acts as an ambassador of Afghan intellect to the world while translating global best practices for local students. However this connection can be double-edged. It risks creating an elitist disconnect between urban Kabul academics and rural populations who are excluded from higher education opportunities.</w:t>
      </w:r>
    </w:p>
    <w:p>
      <w:pPr>
        <w:pStyle w:val="BodyText"/>
      </w:pPr>
      <w:r>
        <w:t xml:space="preserve">To truly serve Afghanistan, professors must remain grounded in local contexts despite their international training or collaborations. They must ensure that the knowledge they impart is relevant to the needs of Afghan society—be it in agriculture, medicine, engineering, or law. The challenge lies in balancing global standards with local applicability. When done correctly this synthesis empowers graduates to contribute meaningfully to Afghanistan's development rather than merely seeking emigration.</w:t>
      </w:r>
    </w:p>
    <w:bookmarkEnd w:id="23"/>
    <w:bookmarkStart w:id="24" w:name="conclusion"/>
    <w:p>
      <w:pPr>
        <w:pStyle w:val="Heading2"/>
      </w:pPr>
      <w:r>
        <w:t xml:space="preserve">Conclusion</w:t>
      </w:r>
    </w:p>
    <w:p>
      <w:pPr>
        <w:pStyle w:val="FirstParagraph"/>
      </w:pPr>
      <w:r>
        <w:t xml:space="preserve">In conclusion the identity of the professor in Afghanistan Kabul is complex, layered, and deeply significant. It is far removed from the sterile image of academia often portrayed in distant universities. Instead it is a role defined by resilience, cultural stewardship, and moral courage. These educators operate at the intersection of tradition and modernity conflict and peace isolation and global connection.</w:t>
      </w:r>
    </w:p>
    <w:p>
      <w:pPr>
        <w:pStyle w:val="BodyText"/>
      </w:pPr>
      <w:r>
        <w:t xml:space="preserve">As we reflect on this document it becomes clear that supporting professors in Kabul is not merely an educational imperative but a humanitarian one. Their work sustains the intellectual life of a nation struggling to find its footing. By recognizing the unique pressures they face and honoring their contributions to social cohesion, we acknowledge that education in Afghanistan Kabul is indeed an act of defiance against despair and a promise for future generations.</w:t>
      </w:r>
    </w:p>
    <w:p>
      <w:pPr>
        <w:pStyle w:val="BodyText"/>
      </w:pPr>
      <w:r>
        <w:t xml:space="preserve">The legacy of these professors will not be measured solely by publications or degrees awarded but by the lives they touch and the hope they ignite within the mountains surrounding this historic capital. They remain vital architects of Afghanistan’s soul.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Professor in Afghanistan Kabul</dc:title>
  <dc:creator/>
  <dc:language>en</dc:language>
  <cp:keywords/>
  <dcterms:created xsi:type="dcterms:W3CDTF">2026-07-29T07:40:38Z</dcterms:created>
  <dcterms:modified xsi:type="dcterms:W3CDTF">2026-07-29T07:40:38Z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