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Professorship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bookmarkStart w:id="26" w:name="Xe86c954b4162b29064d35871741a0fb7947f768"/>
    <w:p>
      <w:pPr>
        <w:pStyle w:val="Heading1"/>
      </w:pPr>
      <w:r>
        <w:t xml:space="preserve">A Reflection Paper on Professorship in Australia Melbourne</w:t>
      </w:r>
    </w:p>
    <w:bookmarkStart w:id="20" w:name="the-essence-of-the-professorial-role"/>
    <w:p>
      <w:pPr>
        <w:pStyle w:val="Heading2"/>
      </w:pPr>
      <w:r>
        <w:t xml:space="preserve">The Essence of the Professorial Role</w:t>
      </w:r>
    </w:p>
    <w:p>
      <w:pPr>
        <w:pStyle w:val="FirstParagraph"/>
      </w:pPr>
      <w:r>
        <w:t xml:space="preserve">The concept of a</w:t>
      </w:r>
      <w:r>
        <w:t xml:space="preserve"> </w:t>
      </w:r>
      <w:r>
        <w:rPr>
          <w:bCs/>
          <w:b/>
        </w:rPr>
        <w:t xml:space="preserve">Professor</w:t>
      </w:r>
    </w:p>
    <w:p>
      <w:pPr>
        <w:pStyle w:val="BodyText"/>
      </w:pPr>
      <w:r>
        <w:t xml:space="preserve">In my academic journey, I have always viewed the role of a professor not merely as an instructor who delivers lectures, but as an intellectual architect. The essence of being a</w:t>
      </w:r>
      <w:r>
        <w:t xml:space="preserve"> </w:t>
      </w:r>
      <w:r>
        <w:rPr>
          <w:bCs/>
          <w:b/>
        </w:rPr>
        <w:t xml:space="preserve">Professor</w:t>
      </w:r>
    </w:p>
    <w:bookmarkEnd w:id="20"/>
    <w:bookmarkStart w:id="21" w:name="X2c6354a15625852f0da2aae3c34dbdb5c403e3f"/>
    <w:p>
      <w:pPr>
        <w:pStyle w:val="Heading2"/>
      </w:pPr>
      <w:r>
        <w:t xml:space="preserve">The Academic Landscape in Australia Melbourne</w:t>
      </w:r>
    </w:p>
    <w:p>
      <w:pPr>
        <w:pStyle w:val="FirstParagraph"/>
      </w:pPr>
      <w:r>
        <w:t xml:space="preserve">Melbourne is renowned globally for its high quality of life and its robust academic institutions. As one of the most prominent cultural and educational hubs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this city attracts brilliant minds from all over the world. The universities located here, such as the University of Melbourne and RMIT, set rigorous standards for their faculty members.</w:t>
      </w:r>
    </w:p>
    <w:p>
      <w:pPr>
        <w:pStyle w:val="BodyText"/>
      </w:pPr>
      <w:r>
        <w:t xml:space="preserve">Being a</w:t>
      </w:r>
      <w:r>
        <w:t xml:space="preserve"> </w:t>
      </w:r>
      <w:r>
        <w:rPr>
          <w:bCs/>
          <w:b/>
        </w:rPr>
        <w:t xml:space="preserve">Professor</w:t>
      </w:r>
    </w:p>
    <w:bookmarkEnd w:id="21"/>
    <w:bookmarkStart w:id="22" w:name="Xd37f5a5c10d3203a61fc0ea1cf035b83515d367"/>
    <w:p>
      <w:pPr>
        <w:pStyle w:val="Heading2"/>
      </w:pPr>
      <w:r>
        <w:t xml:space="preserve">Bridging Research and Pedagogy in a Global Context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the expectation for a professor is deeply rooted in the symbiosis between high-level research and effective teaching. It is not enough to simply publish papers; one must actively contribute to shaping the future of their discipline while simultaneously nurturing young scholars.</w:t>
      </w:r>
    </w:p>
    <w:p>
      <w:pPr>
        <w:pStyle w:val="BodyText"/>
      </w:pPr>
      <w:r>
        <w:t xml:space="preserve">When we speak of a</w:t>
      </w:r>
      <w:r>
        <w:t xml:space="preserve"> </w:t>
      </w:r>
      <w:r>
        <w:rPr>
          <w:bCs/>
          <w:b/>
        </w:rPr>
        <w:t xml:space="preserve">Professor</w:t>
      </w:r>
    </w:p>
    <w:bookmarkEnd w:id="22"/>
    <w:bookmarkStart w:id="23" w:name="X50b96e6b81e6981017d1352e84d78caa179c7ec"/>
    <w:p>
      <w:pPr>
        <w:pStyle w:val="Heading2"/>
      </w:pPr>
      <w:r>
        <w:t xml:space="preserve">The Cultural Dimension: Diversity and Inclusion in Melbourne</w:t>
      </w:r>
    </w:p>
    <w:p>
      <w:pPr>
        <w:pStyle w:val="FirstParagraph"/>
      </w:pPr>
      <w:r>
        <w:t xml:space="preserve">Melbourne is celebrated for its multicultural vibrancy. As an academic setting within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this cultural tapestry heavily influences the pedagogical approach. A professor here must be culturally competent, understanding that their students come from vastly different backgrounds.</w:t>
      </w:r>
    </w:p>
    <w:p>
      <w:pPr>
        <w:pStyle w:val="BodyText"/>
      </w:pPr>
      <w:r>
        <w:t xml:space="preserve">This diversity enriches the classroom environment significantly. It challenges a</w:t>
      </w:r>
      <w:r>
        <w:t xml:space="preserve"> </w:t>
      </w:r>
      <w:r>
        <w:rPr>
          <w:bCs/>
          <w:b/>
        </w:rPr>
        <w:t xml:space="preserve">Professor</w:t>
      </w:r>
    </w:p>
    <w:bookmarkEnd w:id="23"/>
    <w:bookmarkStart w:id="24" w:name="X9dd5d641b74aa367286888bfa725c5c35c00f8e"/>
    <w:p>
      <w:pPr>
        <w:pStyle w:val="Heading2"/>
      </w:pPr>
      <w:r>
        <w:t xml:space="preserve">The Responsibility of Mentorship in Australia Melbourne</w:t>
      </w:r>
    </w:p>
    <w:p>
      <w:pPr>
        <w:pStyle w:val="FirstParagraph"/>
      </w:pPr>
      <w:r>
        <w:t xml:space="preserve">Finally, reflection on my academic path highlights the critical aspect of mentorship. In the context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mentors are expected to guide students not just academically, but also professionally.</w:t>
      </w:r>
    </w:p>
    <w:p>
      <w:pPr>
        <w:pStyle w:val="BodyText"/>
      </w:pPr>
      <w:r>
        <w:t xml:space="preserve">A true</w:t>
      </w:r>
      <w:r>
        <w:t xml:space="preserve"> </w:t>
      </w:r>
      <w:r>
        <w:rPr>
          <w:bCs/>
          <w:b/>
        </w:rPr>
        <w:t xml:space="preserve">Professor</w:t>
      </w:r>
    </w:p>
    <w:bookmarkEnd w:id="24"/>
    <w:bookmarkStart w:id="25" w:name="Xba0ffd54d0a2881d9d21cd2967e2e00e7e6239f"/>
    <w:p>
      <w:pPr>
        <w:pStyle w:val="Heading2"/>
      </w:pPr>
      <w:r>
        <w:t xml:space="preserve">Conclusion: The Evolving Role of Professorship in Melbourne</w:t>
      </w:r>
    </w:p>
    <w:p>
      <w:pPr>
        <w:pStyle w:val="FirstParagraph"/>
      </w:pPr>
      <w:r>
        <w:t xml:space="preserve">In conclusion, reflecting on the journey of understanding the role of a professor within the vibrant academic ecosystem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has been enlightening. It is clear that being a</w:t>
      </w:r>
      <w:r>
        <w:t xml:space="preserve"> </w:t>
      </w:r>
      <w:r>
        <w:rPr>
          <w:bCs/>
          <w:b/>
        </w:rPr>
        <w:t xml:space="preserve">Professor</w:t>
      </w:r>
    </w:p>
    <w:p>
      <w:pPr>
        <w:pStyle w:val="BodyText"/>
      </w:pPr>
      <w:r>
        <w:t xml:space="preserve">The blend of rigorous research expectations, innovative teaching methodologies in</w:t>
      </w:r>
    </w:p>
    <w:p>
      <w:pPr>
        <w:pStyle w:val="BodyText"/>
      </w:pPr>
      <w:r>
        <w:t xml:space="preserve">Australia Melbourne, and an inclusive cultural framework makes this environment unique. The future of academia lies in the hands of those who can embody these values.</w:t>
      </w:r>
    </w:p>
    <w:bookmarkEnd w:id="25"/>
    <w:p>
      <w:pPr>
        <w:pStyle w:val="BodyText"/>
      </w:pPr>
      <w:r>
        <w:t xml:space="preserve">```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Professorship in Australia Melbourne</dc:title>
  <dc:creator/>
  <dc:language>en</dc:language>
  <cp:keywords/>
  <dcterms:created xsi:type="dcterms:W3CDTF">2026-07-29T08:32:23Z</dcterms:created>
  <dcterms:modified xsi:type="dcterms:W3CDTF">2026-07-29T08:32:23Z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