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Figure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Brasília</w:t>
      </w:r>
    </w:p>
    <w:bookmarkStart w:id="25" w:name="Xeca7993cd269f85142630c967e01e0676e8899c"/>
    <w:p>
      <w:pPr>
        <w:pStyle w:val="Heading1"/>
      </w:pPr>
      <w:r>
        <w:t xml:space="preserve">The Architect of Minds: A Reflection on the Professor in Brazil Brasília</w:t>
      </w:r>
    </w:p>
    <w:p>
      <w:pPr>
        <w:pStyle w:val="FirstParagraph"/>
      </w:pPr>
      <w:r>
        <w:t xml:space="preserve">To understand the role of the</w:t>
      </w:r>
      <w:r>
        <w:t xml:space="preserve"> </w:t>
      </w:r>
      <w:r>
        <w:t xml:space="preserve">Professor</w:t>
      </w:r>
      <w:r>
        <w:t xml:space="preserve">, one must first understand the soil in which they plant their seeds. In most contexts, education is viewed as a transmission of knowledge from one mind to another. However, within the unique urban and cultural landscape of</w:t>
      </w:r>
      <w:r>
        <w:t xml:space="preserve"> </w:t>
      </w:r>
      <w:r>
        <w:t xml:space="preserve">Brazil Brasília</w:t>
      </w:r>
      <w:r>
        <w:t xml:space="preserve">, this dynamic takes on a profound philosophical weight. Brasília is not merely a city; it is an experiment in modernity, built from scratch according to rationalist plans that sought to harmonize human existence with geometric perfection. It is here, amidst the sweeping curves of Oscar Niemeyer and the orderly axes of Lúcio Costa, that the figure of the</w:t>
      </w:r>
      <w:r>
        <w:t xml:space="preserve"> </w:t>
      </w:r>
      <w:r>
        <w:t xml:space="preserve">Professor</w:t>
      </w:r>
      <w:r>
        <w:t xml:space="preserve"> </w:t>
      </w:r>
      <w:r>
        <w:t xml:space="preserve">emerges not just as an educator, but as a crucial mediator between rigid structure and organic human life.</w:t>
      </w:r>
    </w:p>
    <w:bookmarkStart w:id="20" w:name="X868345a24c45e667d179842cc8e5da674f7bc80"/>
    <w:p>
      <w:pPr>
        <w:pStyle w:val="Heading2"/>
      </w:pPr>
      <w:r>
        <w:t xml:space="preserve">The Urban Context: Rationality vs. Humanity</w:t>
      </w:r>
    </w:p>
    <w:p>
      <w:pPr>
        <w:pStyle w:val="FirstParagraph"/>
      </w:pPr>
      <w:r>
        <w:t xml:space="preserve">Brazil Brasília was designed to be the capital of a nation striving for progress. The architecture speaks of order, visibility, and control. Yet, human beings are rarely perfectly orderly or visible in their entirety; they are messy, emotional, and complex. This is where the significance of being a</w:t>
      </w:r>
      <w:r>
        <w:t xml:space="preserve"> </w:t>
      </w:r>
      <w:r>
        <w:t xml:space="preserve">Professor</w:t>
      </w:r>
      <w:r>
        <w:t xml:space="preserve"> </w:t>
      </w:r>
      <w:r>
        <w:t xml:space="preserve">becomes acute. In the vast open spaces of the Plano Piloto, there is a risk of isolation—a coldness inherent in monumental planning. The</w:t>
      </w:r>
      <w:r>
        <w:t xml:space="preserve"> </w:t>
      </w:r>
      <w:r>
        <w:t xml:space="preserve">Professor</w:t>
      </w:r>
      <w:r>
        <w:t xml:space="preserve"> </w:t>
      </w:r>
      <w:r>
        <w:t xml:space="preserve">serves as the humanizing element within this concrete jungle. They bring warmth, dialogue, and individual attention to a system that can sometimes feel impersonal.</w:t>
      </w:r>
    </w:p>
    <w:p>
      <w:pPr>
        <w:pStyle w:val="BodyText"/>
      </w:pPr>
      <w:r>
        <w:t xml:space="preserve">In the classrooms scattered throughout the Asa Norte and Asa Sul sectors, or in the vibrant university hubs of UnB (Universidade de Brasília) located just on the periphery of this planned center, education becomes a counter-narrative to pure urban design. While buildings provide shelter and structure, it is pedagogy that provides meaning. The</w:t>
      </w:r>
      <w:r>
        <w:t xml:space="preserve"> </w:t>
      </w:r>
      <w:r>
        <w:t xml:space="preserve">Professor</w:t>
      </w:r>
      <w:r>
        <w:t xml:space="preserve"> </w:t>
      </w:r>
      <w:r>
        <w:t xml:space="preserve">in</w:t>
      </w:r>
      <w:r>
        <w:t xml:space="preserve"> </w:t>
      </w:r>
      <w:r>
        <w:t xml:space="preserve">Brazil Brasília</w:t>
      </w:r>
      <w:r>
        <w:t xml:space="preserve"> </w:t>
      </w:r>
      <w:r>
        <w:t xml:space="preserve">operates at the intersection of civic duty and intellectual freedom. They challenge students to look beyond the blueprints of society and ask why they were drawn, who they serve, and how they might reshape them.</w:t>
      </w:r>
    </w:p>
    <w:bookmarkEnd w:id="20"/>
    <w:bookmarkStart w:id="21" w:name="X3da64781b4347827fe37ee61398be2a4d8195bf"/>
    <w:p>
      <w:pPr>
        <w:pStyle w:val="Heading2"/>
      </w:pPr>
      <w:r>
        <w:t xml:space="preserve">The Cultural Tapestry: A Microcosm of Brazil</w:t>
      </w:r>
    </w:p>
    <w:p>
      <w:pPr>
        <w:pStyle w:val="FirstParagraph"/>
      </w:pPr>
      <w:r>
        <w:t xml:space="preserve">Brazil Brasília is often mischaracterized as a homogeneous enclave. In reality, it is one of the most diverse cities in the country due to its status as a federal capital. It attracts bureaucrats, politicians, artists, and scholars from every corner of</w:t>
      </w:r>
      <w:r>
        <w:t xml:space="preserve"> </w:t>
      </w:r>
      <w:r>
        <w:t xml:space="preserve">Brazil</w:t>
      </w:r>
      <w:r>
        <w:t xml:space="preserve">. Consequently, the</w:t>
      </w:r>
      <w:r>
        <w:t xml:space="preserve"> </w:t>
      </w:r>
      <w:r>
        <w:t xml:space="preserve">Professor</w:t>
      </w:r>
      <w:r>
        <w:t xml:space="preserve"> </w:t>
      </w:r>
      <w:r>
        <w:t xml:space="preserve">here faces a unique pedagogical challenge: synthesizing these disparate cultural identities into a cohesive learning community.</w:t>
      </w:r>
    </w:p>
    <w:p>
      <w:pPr>
        <w:pStyle w:val="BodyText"/>
      </w:pPr>
      <w:r>
        <w:t xml:space="preserve">The classroom in this region is a microcosm of the national debate. Students arrive with backgrounds ranging from the agrarian heartlands to international experiences. The</w:t>
      </w:r>
      <w:r>
        <w:t xml:space="preserve"> </w:t>
      </w:r>
      <w:r>
        <w:t xml:space="preserve">Professor</w:t>
      </w:r>
      <w:r>
        <w:t xml:space="preserve"> </w:t>
      </w:r>
      <w:r>
        <w:t xml:space="preserve">must possess not only subject matter expertise but also deep cultural competence. They are tasked with facilitating dialogues that bridge ideological divides, a skill particularly vital in a city where political power is concentrated and often polarized. The act of teaching here is inherently political, not in the partisan sense, but in the civic sense—forging citizens who can engage with difference without succumbing to division.</w:t>
      </w:r>
    </w:p>
    <w:bookmarkEnd w:id="21"/>
    <w:bookmarkStart w:id="22" w:name="the-academic-legacy-unb-as-a-beacon"/>
    <w:p>
      <w:pPr>
        <w:pStyle w:val="Heading2"/>
      </w:pPr>
      <w:r>
        <w:t xml:space="preserve">The Academic Legacy: UnB as a Beacon</w:t>
      </w:r>
    </w:p>
    <w:p>
      <w:pPr>
        <w:pStyle w:val="FirstParagraph"/>
      </w:pPr>
      <w:r>
        <w:t xml:space="preserve">No reflection on the</w:t>
      </w:r>
      <w:r>
        <w:t xml:space="preserve"> </w:t>
      </w:r>
      <w:r>
        <w:t xml:space="preserve">Professor</w:t>
      </w:r>
      <w:r>
        <w:t xml:space="preserve"> </w:t>
      </w:r>
      <w:r>
        <w:t xml:space="preserve">in this capital would be complete without acknowledging the Universidade de Brasília (UnB). Founded in 1962, UnB is often referred to as "the University of Brazil." Its history is intertwined with the nation’s democratic struggles. For decades, its</w:t>
      </w:r>
      <w:r>
        <w:t xml:space="preserve"> </w:t>
      </w:r>
      <w:r>
        <w:t xml:space="preserve">Professor</w:t>
      </w:r>
      <w:r>
        <w:t xml:space="preserve">s have been at the forefront of social movements, defending academic freedom against authoritarian regimes and advocating for public education as a right rather than a privilege.</w:t>
      </w:r>
    </w:p>
    <w:p>
      <w:pPr>
        <w:pStyle w:val="BodyText"/>
      </w:pPr>
      <w:r>
        <w:t xml:space="preserve">In contemporary</w:t>
      </w:r>
      <w:r>
        <w:t xml:space="preserve"> </w:t>
      </w:r>
      <w:r>
        <w:t xml:space="preserve">Brazil Brasília</w:t>
      </w:r>
      <w:r>
        <w:t xml:space="preserve">, the legacy of these pioneer academics influences current teaching practices. There is an expectation that education should be transformative. The modern</w:t>
      </w:r>
      <w:r>
        <w:t xml:space="preserve"> </w:t>
      </w:r>
      <w:r>
        <w:t xml:space="preserve">Professor</w:t>
      </w:r>
      <w:r>
        <w:t xml:space="preserve"> </w:t>
      </w:r>
      <w:r>
        <w:t xml:space="preserve">is expected to produce research that has real-world impact, influencing policy and social welfare in the Federal District and beyond. This creates a pressure-cooker environment where academia meets activism. The successful</w:t>
      </w:r>
      <w:r>
        <w:t xml:space="preserve"> </w:t>
      </w:r>
      <w:r>
        <w:t xml:space="preserve">Professor</w:t>
      </w:r>
      <w:r>
        <w:t xml:space="preserve"> </w:t>
      </w:r>
      <w:r>
        <w:t xml:space="preserve">is one who can navigate this tension, maintaining rigorous academic standards while remaining deeply engaged with the societal issues facing the nation.</w:t>
      </w:r>
    </w:p>
    <w:bookmarkEnd w:id="22"/>
    <w:bookmarkStart w:id="23" w:name="X173140c3947425ad2c2e4a2cd83bb17e5f94575"/>
    <w:p>
      <w:pPr>
        <w:pStyle w:val="Heading2"/>
      </w:pPr>
      <w:r>
        <w:t xml:space="preserve">The Personal Reflection: Embracing Complexity</w:t>
      </w:r>
    </w:p>
    <w:p>
      <w:pPr>
        <w:pStyle w:val="FirstParagraph"/>
      </w:pPr>
      <w:r>
        <w:t xml:space="preserve">Reflecting on my own observations of academia in this region, I am struck by the resilience required to teach in this environment. The city’s infrastructure can be challenging; traffic across the axes is notorious, and the climate demands adaptation. Yet, there is a distinct energy in</w:t>
      </w:r>
      <w:r>
        <w:t xml:space="preserve"> </w:t>
      </w:r>
      <w:r>
        <w:t xml:space="preserve">Brazil Brasília</w:t>
      </w:r>
      <w:r>
        <w:t xml:space="preserve"> </w:t>
      </w:r>
      <w:r>
        <w:t xml:space="preserve">that fuels intellectual curiosity. The wide avenues offer space for thought—literally and metaphorically.</w:t>
      </w:r>
    </w:p>
    <w:p>
      <w:pPr>
        <w:pStyle w:val="BodyText"/>
      </w:pPr>
      <w:r>
        <w:t xml:space="preserve">The role of the</w:t>
      </w:r>
      <w:r>
        <w:t xml:space="preserve"> </w:t>
      </w:r>
      <w:r>
        <w:t xml:space="preserve">Professor</w:t>
      </w:r>
      <w:r>
        <w:t xml:space="preserve"> </w:t>
      </w:r>
      <w:r>
        <w:t xml:space="preserve">here is to harness this spatial openness. They encourage students to think laterally, to connect disciplines that are often kept separate in traditional curricula. Whether it is a lecture on environmental science discussing the preservation of the Cerrado biome that surrounds the capital, or a sociology seminar analyzing urban planning failures and successes, the</w:t>
      </w:r>
      <w:r>
        <w:t xml:space="preserve"> </w:t>
      </w:r>
      <w:r>
        <w:t xml:space="preserve">Professor</w:t>
      </w:r>
      <w:r>
        <w:t xml:space="preserve"> </w:t>
      </w:r>
      <w:r>
        <w:t xml:space="preserve">uses Brasília itself as a living textbook.</w:t>
      </w:r>
    </w:p>
    <w:p>
      <w:pPr>
        <w:pStyle w:val="BodyText"/>
      </w:pPr>
      <w:r>
        <w:t xml:space="preserve">This context demands educators who are humble. The city is still evolving, much like its students. A</w:t>
      </w:r>
      <w:r>
        <w:t xml:space="preserve"> </w:t>
      </w:r>
      <w:r>
        <w:t xml:space="preserve">Professor</w:t>
      </w:r>
      <w:r>
        <w:t xml:space="preserve"> </w:t>
      </w:r>
      <w:r>
        <w:t xml:space="preserve">in this setting cannot rely solely on established dogmas; they must be co-learners with their students. They must recognize that the answers to contemporary problems—social inequality, environmental sustainability, digital ethics—are being written in real-time by the next generation.</w:t>
      </w:r>
    </w:p>
    <w:bookmarkEnd w:id="23"/>
    <w:bookmarkStart w:id="24" w:name="conclusion-the-human-axis"/>
    <w:p>
      <w:pPr>
        <w:pStyle w:val="Heading2"/>
      </w:pPr>
      <w:r>
        <w:t xml:space="preserve">Conclusion: The Human Axis</w:t>
      </w:r>
    </w:p>
    <w:p>
      <w:pPr>
        <w:pStyle w:val="FirstParagraph"/>
      </w:pPr>
      <w:r>
        <w:t xml:space="preserve">In conclusion, the figure of the</w:t>
      </w:r>
      <w:r>
        <w:t xml:space="preserve"> </w:t>
      </w:r>
      <w:r>
        <w:t xml:space="preserve">Professor</w:t>
      </w:r>
      <w:r>
        <w:t xml:space="preserve"> </w:t>
      </w:r>
      <w:r>
        <w:t xml:space="preserve">in</w:t>
      </w:r>
      <w:r>
        <w:t xml:space="preserve"> </w:t>
      </w:r>
      <w:r>
        <w:t xml:space="preserve">Brazil Brasília</w:t>
      </w:r>
      <w:r>
        <w:t xml:space="preserve"> </w:t>
      </w:r>
      <w:r>
        <w:t xml:space="preserve">is central to the project of what it means to be educated in a modern federal capital. It is a role that transcends traditional instruction. These educators are builders of social cohesion, defenders of critical thought, and guides through the complexities of national identity.</w:t>
      </w:r>
    </w:p>
    <w:p>
      <w:pPr>
        <w:pStyle w:val="BodyText"/>
      </w:pPr>
      <w:r>
        <w:t xml:space="preserve">Brasília’s architecture may define its physical boundaries, but its intellectual soul is defined by those who teach within it. The</w:t>
      </w:r>
      <w:r>
        <w:t xml:space="preserve"> </w:t>
      </w:r>
      <w:r>
        <w:t xml:space="preserve">Professor</w:t>
      </w:r>
      <w:r>
        <w:t xml:space="preserve"> </w:t>
      </w:r>
      <w:r>
        <w:t xml:space="preserve">ensures that the city does not remain a monument to concrete, but remains a living testament to human potential. As we look toward the future of education in this region, it is clear that supporting these educators means supporting the very heart of Brazil’s capital—its capacity for innovation, justice, and hope. The</w:t>
      </w:r>
      <w:r>
        <w:t xml:space="preserve"> </w:t>
      </w:r>
      <w:r>
        <w:t xml:space="preserve">Professor</w:t>
      </w:r>
      <w:r>
        <w:t xml:space="preserve"> </w:t>
      </w:r>
      <w:r>
        <w:t xml:space="preserve">is not just teaching subjects; they are cultivating the architects of a more inclusive and reflective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Figure of the Professor in Brazil Brasília</dc:title>
  <dc:creator/>
  <dc:language>en</dc:language>
  <cp:keywords/>
  <dcterms:created xsi:type="dcterms:W3CDTF">2026-07-29T13:43:54Z</dcterms:created>
  <dcterms:modified xsi:type="dcterms:W3CDTF">2026-07-29T13:43:54Z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