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6be40735b6bae012b463c97092f27817df47625"/>
    <w:p>
      <w:pPr>
        <w:pStyle w:val="Heading1"/>
      </w:pPr>
      <w:r>
        <w:t xml:space="preserve">Reflection Paper: The Evolving Role of the Professor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rPr>
          <w:bCs/>
          <w:b/>
        </w:rPr>
        <w:t xml:space="preserve"> </w:t>
      </w:r>
      <w:r>
        <w:rPr>
          <w:bCs/>
          <w:b/>
          <w:bCs/>
          <w:b/>
        </w:rPr>
        <w:t xml:space="preserve">Subject:</w:t>
      </w:r>
    </w:p>
    <w:bookmarkStart w:id="20" w:name="X662e9d70741ee1f6e28ca0906964411b2c3550a"/>
    <w:p>
      <w:pPr>
        <w:pStyle w:val="Heading2"/>
      </w:pPr>
      <w:r>
        <w:t xml:space="preserve">The Urban Crucible: Understanding the Context</w:t>
      </w:r>
    </w:p>
    <w:p>
      <w:pPr>
        <w:pStyle w:val="FirstParagraph"/>
      </w:pPr>
      <w:r>
        <w:t xml:space="preserve">To understand the significance of a</w:t>
      </w:r>
      <w:r>
        <w:t xml:space="preserve"> </w:t>
      </w:r>
      <w:r>
        <w:rPr>
          <w:bCs/>
          <w:b/>
        </w:rPr>
        <w:t xml:space="preserve">Professor</w:t>
      </w:r>
      <w:r>
        <w:t xml:space="preserve">, one must first comprehend the environment in which they operate. This reflection paper serves as an exploration of pedagogical identity within the specific, complex socio-economic landscape of</w:t>
      </w:r>
      <w:r>
        <w:t xml:space="preserve"> </w:t>
      </w:r>
      <w:r>
        <w:rPr>
          <w:bCs/>
          <w:b/>
        </w:rPr>
        <w:t xml:space="preserve">Brazil, São Paulo</w:t>
      </w:r>
      <w:r>
        <w:t xml:space="preserve">. São Paulo is not merely a city; it is a metropolitan engine that powers the largest economy in Latin America. It is a place of stark contrasts, where gleaming skyscrapers stand in immediate proximity to sprawling favelas and marginalized communities. For an educator working within this sphere, the role transcends traditional instruction. The</w:t>
      </w:r>
      <w:r>
        <w:t xml:space="preserve"> </w:t>
      </w:r>
      <w:r>
        <w:rPr>
          <w:bCs/>
          <w:b/>
        </w:rPr>
        <w:t xml:space="preserve">Professor</w:t>
      </w:r>
      <w:r>
        <w:t xml:space="preserve"> </w:t>
      </w:r>
      <w:r>
        <w:t xml:space="preserve">becomes not just a transmitter of knowledge, but a facilitator of social mobility, a cultural mediator, and often, a pillar of stability in an urban jungle that can feel both chaotic and overwhelmingly competitive.</w:t>
      </w:r>
    </w:p>
    <w:bookmarkEnd w:id="20"/>
    <w:bookmarkStart w:id="21" w:name="X6968ce8ee12a1d1b75bfaa3c6efdeeb4e60a090"/>
    <w:p>
      <w:pPr>
        <w:pStyle w:val="Heading2"/>
      </w:pPr>
      <w:r>
        <w:t xml:space="preserve">Beyond the Blackboard: The Multifaceted Role</w:t>
      </w:r>
    </w:p>
    <w:p>
      <w:pPr>
        <w:pStyle w:val="FirstParagraph"/>
      </w:pPr>
      <w:r>
        <w:t xml:space="preserve">In many Western educational models, the</w:t>
      </w:r>
      <w:r>
        <w:t xml:space="preserve"> </w:t>
      </w:r>
      <w:r>
        <w:rPr>
          <w:bCs/>
          <w:b/>
        </w:rPr>
        <w:t xml:space="preserve">Professor</w:t>
      </w:r>
      <w:r>
        <w:t xml:space="preserve"> </w:t>
      </w:r>
      <w:r>
        <w:t xml:space="preserve">is viewed primarily through an academic lens—measured by research output, curriculum delivery, and student grades. However, in</w:t>
      </w:r>
      <w:r>
        <w:t xml:space="preserve"> </w:t>
      </w:r>
      <w:r>
        <w:rPr>
          <w:bCs/>
          <w:b/>
        </w:rPr>
        <w:t xml:space="preserve">Brazil, São Paulo</w:t>
      </w:r>
      <w:r>
        <w:t xml:space="preserve">, this definition is insufficiently broad. The diversity of the student body in São Paulo’s public and private institutions requires a</w:t>
      </w:r>
      <w:r>
        <w:t xml:space="preserve"> </w:t>
      </w:r>
      <w:r>
        <w:rPr>
          <w:bCs/>
          <w:b/>
        </w:rPr>
        <w:t xml:space="preserve">Professor</w:t>
      </w:r>
      <w:r>
        <w:t xml:space="preserve"> </w:t>
      </w:r>
      <w:r>
        <w:t xml:space="preserve">to be deeply attuned to the lived realities of their students. A significant portion of students in this region commute for hours from peripheral neighborhoods, balancing work and study while navigating systemic inequalities. Therefore, the effective</w:t>
      </w:r>
      <w:r>
        <w:t xml:space="preserve"> </w:t>
      </w:r>
      <w:r>
        <w:rPr>
          <w:bCs/>
          <w:b/>
        </w:rPr>
        <w:t xml:space="preserve">Professor</w:t>
      </w:r>
      <w:r>
        <w:t xml:space="preserve"> </w:t>
      </w:r>
      <w:r>
        <w:t xml:space="preserve">must possess a high degree of emotional intelligence and sociological awareness. The classroom becomes a microcosm of Brazilian society itself, where issues of race, class, and gender are not abstract topics but immediate realities that shape the learning experience.</w:t>
      </w:r>
    </w:p>
    <w:p>
      <w:pPr>
        <w:pStyle w:val="BodyText"/>
      </w:pPr>
      <w:r>
        <w:t xml:space="preserve">This dynamic demands that the</w:t>
      </w:r>
      <w:r>
        <w:t xml:space="preserve"> </w:t>
      </w:r>
      <w:r>
        <w:rPr>
          <w:bCs/>
          <w:b/>
        </w:rPr>
        <w:t xml:space="preserve">Professor</w:t>
      </w:r>
      <w:r>
        <w:t xml:space="preserve"> </w:t>
      </w:r>
      <w:r>
        <w:t xml:space="preserve">adopt a pedagogical approach rooted in empathy and contextual relevance. It is no longer adequate to teach concepts in a vacuum. For instance, when teaching mathematics or economics in São Paulo, examples drawn from local market dynamics, informal economies, or urban planning challenges resonate far more deeply with students than generic international case studies. The</w:t>
      </w:r>
      <w:r>
        <w:t xml:space="preserve"> </w:t>
      </w:r>
      <w:r>
        <w:rPr>
          <w:bCs/>
          <w:b/>
        </w:rPr>
        <w:t xml:space="preserve">Professor</w:t>
      </w:r>
      <w:r>
        <w:t xml:space="preserve"> </w:t>
      </w:r>
      <w:r>
        <w:t xml:space="preserve">must bridge the gap between theoretical knowledge and practical survival skills, empowering students to navigate the complexities of life in one of the world’s most populous cities.</w:t>
      </w:r>
    </w:p>
    <w:bookmarkEnd w:id="21"/>
    <w:bookmarkStart w:id="22" w:name="X3d0a5f570bd6e912087e9b0dcbe303a6d5a471c"/>
    <w:p>
      <w:pPr>
        <w:pStyle w:val="Heading2"/>
      </w:pPr>
      <w:r>
        <w:t xml:space="preserve">Cultural Identity and Historical Awareness</w:t>
      </w:r>
    </w:p>
    <w:p>
      <w:pPr>
        <w:pStyle w:val="FirstParagraph"/>
      </w:pPr>
      <w:r>
        <w:t xml:space="preserve">A critical aspect of being a</w:t>
      </w:r>
      <w:r>
        <w:t xml:space="preserve"> </w:t>
      </w:r>
      <w:r>
        <w:rPr>
          <w:bCs/>
          <w:b/>
        </w:rPr>
        <w:t xml:space="preserve">Professor</w:t>
      </w:r>
      <w:r>
        <w:t xml:space="preserve"> </w:t>
      </w:r>
      <w:r>
        <w:t xml:space="preserve">in this region is engaging with Brazil’s complex history. São Paulo has been shaped by massive waves of immigration, from Italian and Japanese communities to internal migration from the Northeast. This multicultural fabric offers a rich tapestry for education but also presents challenges regarding inclusion and representation. The modern</w:t>
      </w:r>
      <w:r>
        <w:t xml:space="preserve"> </w:t>
      </w:r>
      <w:r>
        <w:rPr>
          <w:bCs/>
          <w:b/>
        </w:rPr>
        <w:t xml:space="preserve">Professor</w:t>
      </w:r>
      <w:r>
        <w:t xml:space="preserve"> </w:t>
      </w:r>
      <w:r>
        <w:t xml:space="preserve">in</w:t>
      </w:r>
      <w:r>
        <w:t xml:space="preserve"> </w:t>
      </w:r>
      <w:r>
        <w:rPr>
          <w:bCs/>
          <w:b/>
        </w:rPr>
        <w:t xml:space="preserve">Brazil, São Paulo</w:t>
      </w:r>
      <w:r>
        <w:t xml:space="preserve"> </w:t>
      </w:r>
      <w:r>
        <w:t xml:space="preserve">is increasingly called upon to decolonize the curriculum. This involves integrating Brazilian literature, history, and science into the core syllabus, ensuring that students see themselves reflected in their education.</w:t>
      </w:r>
    </w:p>
    <w:p>
      <w:pPr>
        <w:pStyle w:val="BodyText"/>
      </w:pPr>
      <w:r>
        <w:t xml:space="preserve">This shift is particularly important given the historical marginalization of Afro-Brazilian and Indigenous populations. A reflective</w:t>
      </w:r>
      <w:r>
        <w:t xml:space="preserve"> </w:t>
      </w:r>
      <w:r>
        <w:rPr>
          <w:bCs/>
          <w:b/>
        </w:rPr>
        <w:t xml:space="preserve">Professor</w:t>
      </w:r>
      <w:r>
        <w:t xml:space="preserve"> </w:t>
      </w:r>
      <w:r>
        <w:t xml:space="preserve">recognizes that education is a tool for social justice. By actively promoting diversity and inclusion, the educator helps dismantle systemic barriers. In São Paulo, where racial inequality persists despite economic growth, the classroom can be a sanctuary for critical thinking and identity formation. The</w:t>
      </w:r>
      <w:r>
        <w:t xml:space="preserve"> </w:t>
      </w:r>
      <w:r>
        <w:rPr>
          <w:bCs/>
          <w:b/>
        </w:rPr>
        <w:t xml:space="preserve">Professor</w:t>
      </w:r>
      <w:r>
        <w:t xml:space="preserve"> </w:t>
      </w:r>
      <w:r>
        <w:t xml:space="preserve">plays a pivotal role in fostering a generation of citizens who are not only academically competent but also socially conscious and historically aware.</w:t>
      </w:r>
    </w:p>
    <w:bookmarkEnd w:id="22"/>
    <w:bookmarkStart w:id="23" w:name="X5e80c55c99f93f31e5a3a969ed54930450667e7"/>
    <w:p>
      <w:pPr>
        <w:pStyle w:val="Heading2"/>
      </w:pPr>
      <w:r>
        <w:t xml:space="preserve">The Challenge of Technological Integration</w:t>
      </w:r>
    </w:p>
    <w:p>
      <w:pPr>
        <w:pStyle w:val="FirstParagraph"/>
      </w:pPr>
      <w:r>
        <w:t xml:space="preserve">Furthermore, the rapid technological advancement in</w:t>
      </w:r>
      <w:r>
        <w:t xml:space="preserve"> </w:t>
      </w:r>
      <w:r>
        <w:rPr>
          <w:bCs/>
          <w:b/>
        </w:rPr>
        <w:t xml:space="preserve">Brazil, São Paulo</w:t>
      </w:r>
      <w:r>
        <w:t xml:space="preserve">, particularly post-pandemic, has forced a reevaluation of the</w:t>
      </w:r>
      <w:r>
        <w:t xml:space="preserve"> </w:t>
      </w:r>
      <w:r>
        <w:rPr>
          <w:bCs/>
          <w:b/>
        </w:rPr>
        <w:t xml:space="preserve">Professor’s</w:t>
      </w:r>
      <w:r>
        <w:t xml:space="preserve"> </w:t>
      </w:r>
      <w:r>
        <w:t xml:space="preserve">role. The digital divide remains a significant hurdle; while the city is a tech hub, access to reliable internet and devices is not universal among all student demographics. Consequently, the</w:t>
      </w:r>
      <w:r>
        <w:t xml:space="preserve"> </w:t>
      </w:r>
      <w:r>
        <w:rPr>
          <w:bCs/>
          <w:b/>
        </w:rPr>
        <w:t xml:space="preserve">Professor</w:t>
      </w:r>
      <w:r>
        <w:t xml:space="preserve"> </w:t>
      </w:r>
      <w:r>
        <w:t xml:space="preserve">must be adaptable, capable of delivering high-quality education through hybrid models that are inclusive rather than exclusive.</w:t>
      </w:r>
    </w:p>
    <w:p>
      <w:pPr>
        <w:pStyle w:val="BodyText"/>
      </w:pPr>
      <w:r>
        <w:t xml:space="preserve">This technological shift does not diminish the human element of teaching; rather, it highlights its importance. In an era where information is ubiquitous, the value of a</w:t>
      </w:r>
      <w:r>
        <w:t xml:space="preserve"> </w:t>
      </w:r>
      <w:r>
        <w:rPr>
          <w:bCs/>
          <w:b/>
        </w:rPr>
        <w:t xml:space="preserve">Professor</w:t>
      </w:r>
      <w:r>
        <w:t xml:space="preserve"> </w:t>
      </w:r>
      <w:r>
        <w:t xml:space="preserve">lies in curation, critical analysis, and mentorship. The educator guides students through the noise of digital information, teaching them how to discern truth from misinformation—a skill crucial for democratic participation in modern Brazil. The</w:t>
      </w:r>
      <w:r>
        <w:t xml:space="preserve"> </w:t>
      </w:r>
      <w:r>
        <w:rPr>
          <w:bCs/>
          <w:b/>
        </w:rPr>
        <w:t xml:space="preserve">Professor</w:t>
      </w:r>
      <w:r>
        <w:t xml:space="preserve"> </w:t>
      </w:r>
      <w:r>
        <w:t xml:space="preserve">becomes a guide in navigating the digital landscape, ensuring that technology serves as an equalizer rather than a divider.</w:t>
      </w:r>
    </w:p>
    <w:bookmarkEnd w:id="23"/>
    <w:bookmarkStart w:id="24" w:name="X0a1a5ad51dee8c7084cf542c8e561939450e6ff"/>
    <w:p>
      <w:pPr>
        <w:pStyle w:val="Heading2"/>
      </w:pPr>
      <w:r>
        <w:t xml:space="preserve">Social Responsibility and Community Engagement</w:t>
      </w:r>
    </w:p>
    <w:p>
      <w:pPr>
        <w:pStyle w:val="FirstParagraph"/>
      </w:pPr>
      <w:r>
        <w:t xml:space="preserve">Finally, the concept of community extends beyond the university walls for educators in this region. Many institutions in</w:t>
      </w:r>
      <w:r>
        <w:t xml:space="preserve"> </w:t>
      </w:r>
      <w:r>
        <w:rPr>
          <w:bCs/>
          <w:b/>
        </w:rPr>
        <w:t xml:space="preserve">Brazil, São Paulo</w:t>
      </w:r>
      <w:r>
        <w:t xml:space="preserve"> </w:t>
      </w:r>
      <w:r>
        <w:t xml:space="preserve">emphasize social extension projects, where students and faculty engage with local communities to address real-world problems. The</w:t>
      </w:r>
      <w:r>
        <w:t xml:space="preserve"> </w:t>
      </w:r>
      <w:r>
        <w:rPr>
          <w:bCs/>
          <w:b/>
        </w:rPr>
        <w:t xml:space="preserve">Professor</w:t>
      </w:r>
      <w:r>
        <w:t xml:space="preserve"> </w:t>
      </w:r>
      <w:r>
        <w:t xml:space="preserve">acts as a catalyst for this engagement, encouraging students to apply their academic knowledge to solve issues such as public health access, environmental sustainability, and urban violence.</w:t>
      </w:r>
    </w:p>
    <w:p>
      <w:pPr>
        <w:pStyle w:val="BodyText"/>
      </w:pPr>
      <w:r>
        <w:t xml:space="preserve">This experiential learning model reinforces the idea that education is a collective endeavor. It fosters a sense of civic duty among students and reminds the</w:t>
      </w:r>
      <w:r>
        <w:t xml:space="preserve"> </w:t>
      </w:r>
      <w:r>
        <w:rPr>
          <w:bCs/>
          <w:b/>
        </w:rPr>
        <w:t xml:space="preserve">Professor</w:t>
      </w:r>
      <w:r>
        <w:t xml:space="preserve"> </w:t>
      </w:r>
      <w:r>
        <w:t xml:space="preserve">that their work has tangible impacts on society. In a city grappling with such profound social challenges, this connection between academia and community is vital for fostering sustainable development and social cohesion.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Professor</w:t>
      </w:r>
      <w:r>
        <w:t xml:space="preserve"> </w:t>
      </w:r>
      <w:r>
        <w:t xml:space="preserve">in</w:t>
      </w:r>
      <w:r>
        <w:t xml:space="preserve"> </w:t>
      </w:r>
      <w:r>
        <w:rPr>
          <w:bCs/>
          <w:b/>
        </w:rPr>
        <w:t xml:space="preserve">Brazil, São Paulo</w:t>
      </w:r>
      <w:r>
        <w:t xml:space="preserve">, is far more complex and multifaceted than traditional academic definitions allow. It requires a blend of pedagogical expertise, sociological insight, cultural sensitivity, and technological adaptability. The educator in this vibrant metropolis serves as a bridge between privilege and marginalization, between theory and practice, and between the past history of Brazil and its future aspirations.</w:t>
      </w:r>
    </w:p>
    <w:p>
      <w:pPr>
        <w:pStyle w:val="BodyText"/>
      </w:pPr>
      <w:r>
        <w:t xml:space="preserve">To succeed in this role requires constant reflection on one’s own biases, methods, and impact. It demands a commitment not just to teaching subjects, but to nurturing holistic human beings capable of thriving in a complex world. As we look toward the future of education in</w:t>
      </w:r>
      <w:r>
        <w:t xml:space="preserve"> </w:t>
      </w:r>
      <w:r>
        <w:rPr>
          <w:bCs/>
          <w:b/>
        </w:rPr>
        <w:t xml:space="preserve">Brazil, São Paulo</w:t>
      </w:r>
      <w:r>
        <w:t xml:space="preserve">, it is imperative that we support our</w:t>
      </w:r>
      <w:r>
        <w:t xml:space="preserve"> </w:t>
      </w:r>
      <w:r>
        <w:rPr>
          <w:bCs/>
          <w:b/>
        </w:rPr>
        <w:t xml:space="preserve">Professors</w:t>
      </w:r>
      <w:r>
        <w:t xml:space="preserve"> </w:t>
      </w:r>
      <w:r>
        <w:t xml:space="preserve">with resources, training, and recognition that reflect the immense depth of their contributions to society. They are not merely instructors; they are architects of a more equitable and educated future for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Professor in Brazil, São Paulo</dc:title>
  <dc:creator/>
  <cp:keywords/>
  <dcterms:created xsi:type="dcterms:W3CDTF">2026-07-29T20:30:25Z</dcterms:created>
  <dcterms:modified xsi:type="dcterms:W3CDTF">2026-07-29T20:30:25Z</dcterms:modified>
</cp:coreProperties>
</file>

<file path=docProps/custom.xml><?xml version="1.0" encoding="utf-8"?>
<Properties xmlns="http://schemas.openxmlformats.org/officeDocument/2006/custom-properties" xmlns:vt="http://schemas.openxmlformats.org/officeDocument/2006/docPropsVTypes"/>
</file>