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Academic</w:t>
      </w:r>
      <w:r>
        <w:t xml:space="preserve"> </w:t>
      </w:r>
      <w:r>
        <w:t xml:space="preserve">Excellence</w:t>
      </w:r>
      <w:r>
        <w:t xml:space="preserve"> </w:t>
      </w:r>
      <w:r>
        <w:t xml:space="preserve">in</w:t>
      </w:r>
      <w:r>
        <w:t xml:space="preserve"> </w:t>
      </w:r>
      <w:r>
        <w:t xml:space="preserve">Canada</w:t>
      </w:r>
      <w:r>
        <w:t xml:space="preserve"> </w:t>
      </w:r>
      <w:r>
        <w:t xml:space="preserve">Toronto</w:t>
      </w:r>
    </w:p>
    <w:bookmarkStart w:id="25" w:name="Xf73db79c51887b058c6723bec76ef60f088389e"/>
    <w:p>
      <w:pPr>
        <w:pStyle w:val="Heading1"/>
      </w:pPr>
      <w:r>
        <w:t xml:space="preserve">Bridging Theory and Practice: A Reflection on the Professor in Canada Toronto</w:t>
      </w:r>
    </w:p>
    <w:p>
      <w:pPr>
        <w:pStyle w:val="FirstParagraph"/>
      </w:pPr>
      <w:r>
        <w:t xml:space="preserve">The landscape of higher education is ever-evolving, shaped by global demands, technological advancements, and shifting cultural dynamics. Nowhere is this transformation more palpable than in</w:t>
      </w:r>
      <w:r>
        <w:t xml:space="preserve"> </w:t>
      </w:r>
      <w:r>
        <w:rPr>
          <w:bCs/>
          <w:b/>
        </w:rPr>
        <w:t xml:space="preserve">Canada Toronto</w:t>
      </w:r>
      <w:r>
        <w:t xml:space="preserve">, a city renowned not only for its vibrant multiculturalism but also as a burgeoning hub for academic innovation and research. In this context, the role of the</w:t>
      </w:r>
      <w:r>
        <w:t xml:space="preserve"> </w:t>
      </w:r>
      <w:r>
        <w:rPr>
          <w:bCs/>
          <w:b/>
        </w:rPr>
        <w:t xml:space="preserve">Professor</w:t>
      </w:r>
      <w:r>
        <w:t xml:space="preserve"> </w:t>
      </w:r>
      <w:r>
        <w:t xml:space="preserve">transcends traditional boundaries. This reflection paper seeks to explore the multifaceted responsibilities of a professor within this specific geographic and cultural milieu, examining how they serve as mentors, researchers, and community bridges in one of Canada’s most dynamic urban centers.</w:t>
      </w:r>
    </w:p>
    <w:bookmarkStart w:id="20" w:name="the-evolving-role-of-the-professor"/>
    <w:p>
      <w:pPr>
        <w:pStyle w:val="Heading2"/>
      </w:pPr>
      <w:r>
        <w:t xml:space="preserve">The Evolving Role of the Professor</w:t>
      </w:r>
    </w:p>
    <w:p>
      <w:pPr>
        <w:pStyle w:val="FirstParagraph"/>
      </w:pPr>
      <w:r>
        <w:t xml:space="preserve">Traditionally viewed as purveyors of knowledge who stand at the podium delivering lectures, modern professors in</w:t>
      </w:r>
      <w:r>
        <w:t xml:space="preserve"> </w:t>
      </w:r>
      <w:r>
        <w:rPr>
          <w:bCs/>
          <w:b/>
        </w:rPr>
        <w:t xml:space="preserve">Canada Toronto</w:t>
      </w:r>
      <w:r>
        <w:t xml:space="preserve">, like their counterparts globally, have assumed a much broader portfolio. They are now expected to be active researchers contributing to global discourse, administrators managing departmental resources, and mentors guiding students through complex personal and professional developmental stages. The pressure to publish is significant; however, the unique context of</w:t>
      </w:r>
      <w:r>
        <w:t xml:space="preserve"> </w:t>
      </w:r>
      <w:r>
        <w:rPr>
          <w:bCs/>
          <w:b/>
        </w:rPr>
        <w:t xml:space="preserve">Canada Toronto</w:t>
      </w:r>
      <w:r>
        <w:t xml:space="preserve"> </w:t>
      </w:r>
      <w:r>
        <w:t xml:space="preserve">adds another layer: the expectation of community engagement. Because</w:t>
      </w:r>
      <w:r>
        <w:t xml:space="preserve"> </w:t>
      </w:r>
      <w:r>
        <w:rPr>
          <w:bCs/>
          <w:b/>
        </w:rPr>
        <w:t xml:space="preserve">Canada Toronto</w:t>
      </w:r>
      <w:r>
        <w:t xml:space="preserve"> </w:t>
      </w:r>
      <w:r>
        <w:t xml:space="preserve">is often cited as one of the most diverse cities in the world, professors here are uniquely positioned to foster inclusivity and address systemic inequalities through their teaching and research.</w:t>
      </w:r>
    </w:p>
    <w:p>
      <w:pPr>
        <w:pStyle w:val="BodyText"/>
      </w:pPr>
      <w:r>
        <w:t xml:space="preserve">I have observed that a successful</w:t>
      </w:r>
      <w:r>
        <w:t xml:space="preserve"> </w:t>
      </w:r>
      <w:r>
        <w:rPr>
          <w:bCs/>
          <w:b/>
        </w:rPr>
        <w:t xml:space="preserve">Professor</w:t>
      </w:r>
      <w:r>
        <w:t xml:space="preserve"> </w:t>
      </w:r>
      <w:r>
        <w:t xml:space="preserve">in this region must possess a high degree of cultural competence. They are not merely teaching subject matter; they are navigating a classroom filled with perspectives from every corner of the globe. This diversity enriches the learning environment but also requires professors to be adept facilitators who can harmonize differing viewpoints and create an inclusive space for all voices.</w:t>
      </w:r>
    </w:p>
    <w:bookmarkEnd w:id="20"/>
    <w:bookmarkStart w:id="21" w:name="X379b7bd45d8587ab36513edfc8c9c6787830bb7"/>
    <w:p>
      <w:pPr>
        <w:pStyle w:val="Heading2"/>
      </w:pPr>
      <w:r>
        <w:t xml:space="preserve">The Canadian Context: Values and Expectations</w:t>
      </w:r>
    </w:p>
    <w:p>
      <w:pPr>
        <w:pStyle w:val="FirstParagraph"/>
      </w:pPr>
      <w:r>
        <w:t xml:space="preserve">To understand the</w:t>
      </w:r>
      <w:r>
        <w:t xml:space="preserve"> </w:t>
      </w:r>
      <w:r>
        <w:rPr>
          <w:bCs/>
          <w:b/>
        </w:rPr>
        <w:t xml:space="preserve">Professor</w:t>
      </w:r>
      <w:r>
        <w:t xml:space="preserve">, one must understand the national values that underpin the Canadian educational system. In</w:t>
      </w:r>
      <w:r>
        <w:t xml:space="preserve"> </w:t>
      </w:r>
      <w:r>
        <w:rPr>
          <w:bCs/>
          <w:b/>
        </w:rPr>
        <w:t xml:space="preserve">Canada Toronto</w:t>
      </w:r>
      <w:r>
        <w:t xml:space="preserve">, education is viewed as a public good, essential for social mobility and economic prosperity. Consequently, there is an inherent expectation that professors will contribute to societal well-being beyond their immediate academic circles. This contrasts with some other global systems where academia might remain more isolated from practical application.</w:t>
      </w:r>
    </w:p>
    <w:p>
      <w:pPr>
        <w:pStyle w:val="BodyText"/>
      </w:pPr>
      <w:r>
        <w:t xml:space="preserve">The concept of "service learning" is prevalent in institutions across</w:t>
      </w:r>
      <w:r>
        <w:t xml:space="preserve"> </w:t>
      </w:r>
      <w:r>
        <w:rPr>
          <w:bCs/>
          <w:b/>
        </w:rPr>
        <w:t xml:space="preserve">Canada Toronto</w:t>
      </w:r>
      <w:r>
        <w:t xml:space="preserve">. Professors are often encouraged to design curricula that allows students to apply theoretical knowledge to real-world problems within the local community. For instance, a professor of urban planning might partner with municipal leaders in</w:t>
      </w:r>
      <w:r>
        <w:t xml:space="preserve"> </w:t>
      </w:r>
      <w:r>
        <w:rPr>
          <w:bCs/>
          <w:b/>
        </w:rPr>
        <w:t xml:space="preserve">Canada Toronto</w:t>
      </w:r>
      <w:r>
        <w:t xml:space="preserve"> </w:t>
      </w:r>
      <w:r>
        <w:t xml:space="preserve">to address housing crises, while a computer science professor might collaborate with local tech startups on ethical AI development. This symbiotic relationship elevates the status of the</w:t>
      </w:r>
      <w:r>
        <w:t xml:space="preserve"> </w:t>
      </w:r>
      <w:r>
        <w:rPr>
          <w:bCs/>
          <w:b/>
        </w:rPr>
        <w:t xml:space="preserve">Professor</w:t>
      </w:r>
      <w:r>
        <w:t xml:space="preserve">, transforming them into key stakeholders in regional development.</w:t>
      </w:r>
    </w:p>
    <w:bookmarkEnd w:id="21"/>
    <w:bookmarkStart w:id="22" w:name="X47895a45813183ddb5658a25757afa86200778c"/>
    <w:p>
      <w:pPr>
        <w:pStyle w:val="Heading2"/>
      </w:pPr>
      <w:r>
        <w:t xml:space="preserve">The Specific Atmosphere of Canada Toronto</w:t>
      </w:r>
    </w:p>
    <w:p>
      <w:pPr>
        <w:pStyle w:val="FirstParagraph"/>
      </w:pPr>
      <w:r>
        <w:rPr>
          <w:bCs/>
          <w:b/>
        </w:rPr>
        <w:t xml:space="preserve">Canada Toronto</w:t>
      </w:r>
      <w:r>
        <w:t xml:space="preserve"> </w:t>
      </w:r>
      <w:r>
        <w:t xml:space="preserve">presents a unique set of challenges and opportunities for educators. The cost of living is high, and the pace of life is fast. Students often juggle part-time work with their studies, requiring professors to be flexible and empathetic in their scheduling and assessment methods. Furthermore, the competitive nature of the job market in</w:t>
      </w:r>
      <w:r>
        <w:t xml:space="preserve"> </w:t>
      </w:r>
      <w:r>
        <w:rPr>
          <w:bCs/>
          <w:b/>
        </w:rPr>
        <w:t xml:space="preserve">Canada Toronto</w:t>
      </w:r>
      <w:r>
        <w:t xml:space="preserve">, particularly in fields like finance, technology, and healthcare, places pressure on students to be career-ready upon graduation.</w:t>
      </w:r>
    </w:p>
    <w:p>
      <w:pPr>
        <w:pStyle w:val="BodyText"/>
      </w:pPr>
      <w:r>
        <w:t xml:space="preserve">In response to this pressure, the</w:t>
      </w:r>
      <w:r>
        <w:t xml:space="preserve"> </w:t>
      </w:r>
      <w:r>
        <w:rPr>
          <w:bCs/>
          <w:b/>
        </w:rPr>
        <w:t xml:space="preserve">Professor</w:t>
      </w:r>
      <w:r>
        <w:t xml:space="preserve"> </w:t>
      </w:r>
      <w:r>
        <w:t xml:space="preserve">often acts as a career coach. Networking events held at universities in</w:t>
      </w:r>
      <w:r>
        <w:t xml:space="preserve"> </w:t>
      </w:r>
      <w:r>
        <w:rPr>
          <w:bCs/>
          <w:b/>
        </w:rPr>
        <w:t xml:space="preserve">Canada Toronto</w:t>
      </w:r>
      <w:r>
        <w:t xml:space="preserve">, such as those at the University of Toronto or Ryerson/TMU, are critical. Professors leverage their extensive professional networks to introduce students to potential employers and collaborators. This mentorship extends beyond graduation, with many professors maintaining long-term relationships with alumni who become colleagues and industry leaders.</w:t>
      </w:r>
    </w:p>
    <w:bookmarkEnd w:id="22"/>
    <w:bookmarkStart w:id="23" w:name="challenges-facing-the-modern-professor"/>
    <w:p>
      <w:pPr>
        <w:pStyle w:val="Heading2"/>
      </w:pPr>
      <w:r>
        <w:t xml:space="preserve">Challenges Facing the Modern Professor</w:t>
      </w:r>
    </w:p>
    <w:p>
      <w:pPr>
        <w:pStyle w:val="FirstParagraph"/>
      </w:pPr>
      <w:r>
        <w:t xml:space="preserve">Despite these opportunities, the role is not without its challenges. The administrative burden on</w:t>
      </w:r>
      <w:r>
        <w:t xml:space="preserve"> </w:t>
      </w:r>
      <w:r>
        <w:rPr>
          <w:bCs/>
          <w:b/>
        </w:rPr>
        <w:t xml:space="preserve">Professor</w:t>
      </w:r>
      <w:r>
        <w:t xml:space="preserve">s in</w:t>
      </w:r>
      <w:r>
        <w:t xml:space="preserve"> </w:t>
      </w:r>
      <w:r>
        <w:rPr>
          <w:bCs/>
          <w:b/>
        </w:rPr>
        <w:t xml:space="preserve">Canada Toronto</w:t>
      </w:r>
      <w:r>
        <w:t xml:space="preserve">'s research-intensive universities is substantial. Grant applications, peer reviews, and committee meetings can detract from time spent with students. Additionally, the increasing reliance on temporary academic staff poses a threat to institutional stability and mentorship quality.</w:t>
      </w:r>
    </w:p>
    <w:p>
      <w:pPr>
        <w:pStyle w:val="BodyText"/>
      </w:pPr>
      <w:r>
        <w:t xml:space="preserve">Moreover, the digital revolution has changed how information is accessed. Students no longer rely solely on professors for knowledge transfer; they have infinite resources at their fingertips. Therefore, the</w:t>
      </w:r>
      <w:r>
        <w:t xml:space="preserve"> </w:t>
      </w:r>
      <w:r>
        <w:rPr>
          <w:bCs/>
          <w:b/>
        </w:rPr>
        <w:t xml:space="preserve">Professor</w:t>
      </w:r>
      <w:r>
        <w:t xml:space="preserve">'s value proposition has shifted from being a source of facts to being a curator of critical thinking skills. They must teach students how to evaluate sources, synthesize conflicting information, and apply ethical reasoning—skills that are paramount in an era of misinformation.</w:t>
      </w:r>
    </w:p>
    <w:bookmarkEnd w:id="23"/>
    <w:bookmarkStart w:id="24" w:name="X0f983e937eabd58d09d98338cb77435c7ab5db3"/>
    <w:p>
      <w:pPr>
        <w:pStyle w:val="Heading2"/>
      </w:pPr>
      <w:r>
        <w:t xml:space="preserve">Conclusion: The Heart of the Academic Community</w:t>
      </w:r>
    </w:p>
    <w:p>
      <w:pPr>
        <w:pStyle w:val="FirstParagraph"/>
      </w:pPr>
      <w:r>
        <w:t xml:space="preserve">In conclusion, the</w:t>
      </w:r>
      <w:r>
        <w:t xml:space="preserve"> </w:t>
      </w:r>
      <w:r>
        <w:rPr>
          <w:bCs/>
          <w:b/>
        </w:rPr>
        <w:t xml:space="preserve">Professor</w:t>
      </w:r>
      <w:r>
        <w:t xml:space="preserve"> </w:t>
      </w:r>
      <w:r>
        <w:t xml:space="preserve">in</w:t>
      </w:r>
      <w:r>
        <w:t xml:space="preserve"> </w:t>
      </w:r>
      <w:r>
        <w:rPr>
          <w:bCs/>
          <w:b/>
        </w:rPr>
        <w:t xml:space="preserve">Canada Toronto</w:t>
      </w:r>
      <w:r>
        <w:t xml:space="preserve">Canada Toronto, with its diversity and economic dynamism, demands that professors be adaptable, empathetic, and engaged.</w:t>
      </w:r>
    </w:p>
    <w:p>
      <w:pPr>
        <w:pStyle w:val="BodyText"/>
      </w:pPr>
      <w:r>
        <w:t xml:space="preserve">Reflecting on this role highlights the importance of supporting educators in these regions. By investing in professional development, mental health resources for faculty, and policies that balance administrative duties with teaching excellence we can ensure that</w:t>
      </w:r>
      <w:r>
        <w:t xml:space="preserve"> </w:t>
      </w:r>
      <w:r>
        <w:rPr>
          <w:bCs/>
          <w:b/>
        </w:rPr>
        <w:t xml:space="preserve">Professor</w:t>
      </w:r>
      <w:r>
        <w:t xml:space="preserve">s continue to thrive. Ultimately, the quality of education and research in</w:t>
      </w:r>
      <w:r>
        <w:t xml:space="preserve"> </w:t>
      </w:r>
      <w:r>
        <w:rPr>
          <w:bCs/>
          <w:b/>
        </w:rPr>
        <w:t xml:space="preserve">Canada Toronto</w:t>
      </w:r>
      <w:r>
        <w:t xml:space="preserve"> </w:t>
      </w:r>
      <w:r>
        <w:t xml:space="preserve">is directly linked to the well-being and empowerment of its academic staff. As we look to the future, recognizing the complex, multifaceted nature of this role is essential for sustaining a vibrant educational ecosystem.</w:t>
      </w:r>
    </w:p>
    <w:p>
      <w:pPr>
        <w:pStyle w:val="BodyText"/>
      </w:pPr>
      <w:r>
        <w:rPr>
          <w:bCs/>
          <w:b/>
        </w:rPr>
        <w:t xml:space="preserve">Key Takeaways:</w:t>
      </w:r>
      <w:r>
        <w:br/>
      </w:r>
      <w:r>
        <w:t xml:space="preserve">1. The</w:t>
      </w:r>
      <w:r>
        <w:t xml:space="preserve"> </w:t>
      </w:r>
      <w:r>
        <w:rPr>
          <w:bCs/>
          <w:b/>
        </w:rPr>
        <w:t xml:space="preserve">Professor</w:t>
      </w:r>
      <w:r>
        <w:t xml:space="preserve">'s role has expanded from teaching to encompassing mentorship and community engagement.</w:t>
      </w:r>
      <w:r>
        <w:br/>
      </w:r>
      <w:r>
        <w:t xml:space="preserve">2. In</w:t>
      </w:r>
      <w:r>
        <w:t xml:space="preserve"> </w:t>
      </w:r>
      <w:r>
        <w:rPr>
          <w:bCs/>
          <w:b/>
        </w:rPr>
        <w:t xml:space="preserve">Canada Toronto</w:t>
      </w:r>
      <w:r>
        <w:t xml:space="preserve">, cultural competence and inclusivity are central to effective professorship.</w:t>
      </w:r>
      <w:r>
        <w:br/>
      </w:r>
      <w:r>
        <w:t xml:space="preserve">3. Academic institutions in this region serve as hubs for local economic and social development.</w:t>
      </w:r>
      <w:r>
        <w:br/>
      </w:r>
      <w:r>
        <w:t xml:space="preserve">4. Balancing research, teaching, and administration remains a significant challenge for</w:t>
      </w:r>
      <w:r>
        <w:t xml:space="preserve"> </w:t>
      </w:r>
      <w:r>
        <w:rPr>
          <w:bCs/>
          <w:b/>
        </w:rPr>
        <w:t xml:space="preserve">Professor</w:t>
      </w:r>
      <w:r>
        <w:t xml:space="preserve">s today.</w:t>
      </w:r>
    </w:p>
    <w:p>
      <w:pPr>
        <w:pStyle w:val="BodyText"/>
      </w:pPr>
      <w:r>
        <w:t xml:space="preserve">This reflection serves as a testament to the enduring importance of academic leadership in shaping the future of cities like</w:t>
      </w:r>
      <w:r>
        <w:t xml:space="preserve"> </w:t>
      </w:r>
      <w:r>
        <w:rPr>
          <w:bCs/>
          <w:b/>
        </w:rPr>
        <w:t xml:space="preserve">Canada Toronto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Academic Excellence in Canada Toronto</dc:title>
  <dc:creator/>
  <dc:language>en</dc:language>
  <cp:keywords/>
  <dcterms:created xsi:type="dcterms:W3CDTF">2026-07-29T06:28:16Z</dcterms:created>
  <dcterms:modified xsi:type="dcterms:W3CDTF">2026-07-29T06:28:16Z</dcterms:modified>
</cp:coreProperties>
</file>

<file path=docProps/custom.xml><?xml version="1.0" encoding="utf-8"?>
<Properties xmlns="http://schemas.openxmlformats.org/officeDocument/2006/custom-properties" xmlns:vt="http://schemas.openxmlformats.org/officeDocument/2006/docPropsVTypes"/>
</file>