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Bogotá</w:t>
      </w:r>
    </w:p>
    <w:bookmarkStart w:id="26" w:name="X978cc67f9d60e21b1fd2d6be2544dba271f2d79"/>
    <w:p>
      <w:pPr>
        <w:pStyle w:val="Heading1"/>
      </w:pPr>
      <w:r>
        <w:t xml:space="preserve">The Professor as an Architect of Hope: A Reflection on Education in Colombia, Bogotá</w:t>
      </w:r>
    </w:p>
    <w:p>
      <w:pPr>
        <w:pStyle w:val="FirstParagraph"/>
      </w:pPr>
      <w:r>
        <w:t xml:space="preserve">In the dynamic and complex landscape of modern education, few roles are as pivotal or as challenging as that of the</w:t>
      </w:r>
      <w:r>
        <w:t xml:space="preserve"> </w:t>
      </w:r>
      <w:r>
        <w:rPr>
          <w:bCs/>
          <w:b/>
        </w:rPr>
        <w:t xml:space="preserve">Professor</w:t>
      </w:r>
      <w:r>
        <w:t xml:space="preserve">. This reflection seeks to explore the multifaceted nature of this profession within a specific geographical and socio-cultural context:</w:t>
      </w:r>
      <w:r>
        <w:t xml:space="preserve"> </w:t>
      </w:r>
      <w:r>
        <w:rPr>
          <w:bCs/>
          <w:b/>
        </w:rPr>
        <w:t xml:space="preserve">Colombia, Bogotá</w:t>
      </w:r>
      <w:r>
        <w:t xml:space="preserve">. To understand the weight carried by an educator in this capital city is to understand the intricate dance between historical struggle, rapid urbanization, cultural richness, and the urgent necessity for social transformation. The</w:t>
      </w:r>
      <w:r>
        <w:t xml:space="preserve"> </w:t>
      </w:r>
      <w:r>
        <w:rPr>
          <w:bCs/>
          <w:b/>
        </w:rPr>
        <w:t xml:space="preserve">Professor</w:t>
      </w:r>
      <w:r>
        <w:t xml:space="preserve"> </w:t>
      </w:r>
      <w:r>
        <w:t xml:space="preserve">in</w:t>
      </w:r>
    </w:p>
    <w:p>
      <w:pPr>
        <w:pStyle w:val="BodyText"/>
      </w:pPr>
      <w:r>
        <w:t xml:space="preserve">Bogotá, therefore, is not merely a transmitter of knowledge but a guardian of potential and a bridge across profound societal divides.</w:t>
      </w:r>
    </w:p>
    <w:bookmarkStart w:id="20" w:name="the-context-bogotás-urban-paradox"/>
    <w:p>
      <w:pPr>
        <w:pStyle w:val="Heading2"/>
      </w:pPr>
      <w:r>
        <w:t xml:space="preserve">The Context: Bogotá’s Urban Paradox</w:t>
      </w:r>
    </w:p>
    <w:p>
      <w:pPr>
        <w:pStyle w:val="FirstParagraph"/>
      </w:pPr>
      <w:r>
        <w:t xml:space="preserve">Bogotá, the capital of</w:t>
      </w:r>
      <w:r>
        <w:t xml:space="preserve"> </w:t>
      </w:r>
      <w:r>
        <w:rPr>
          <w:bCs/>
          <w:b/>
        </w:rPr>
        <w:t xml:space="preserve">Colombia</w:t>
      </w:r>
      <w:r>
        <w:t xml:space="preserve">, stands as one of South America’s most vibrant yet challenging metropolitan areas. With an altitude of nearly 2,600 meters and a population exceeding eight million, it is a city defined by contrasts. On one hand, there are towering glass skyscrapers in the financial district and elite universities in the northern localities; on the other, there are sprawling informal settlements on the hillsides where infrastructure often lags behind basic human needs. For a</w:t>
      </w:r>
      <w:r>
        <w:t xml:space="preserve"> </w:t>
      </w:r>
      <w:r>
        <w:rPr>
          <w:bCs/>
          <w:b/>
        </w:rPr>
        <w:t xml:space="preserve">Professor</w:t>
      </w:r>
      <w:r>
        <w:t xml:space="preserve"> </w:t>
      </w:r>
      <w:r>
        <w:t xml:space="preserve">working within this ecosystem, these geographical realities translate directly into classroom dynamics.</w:t>
      </w:r>
    </w:p>
    <w:p>
      <w:pPr>
        <w:pStyle w:val="BodyText"/>
      </w:pPr>
      <w:r>
        <w:t xml:space="preserve">The urban fabric of</w:t>
      </w:r>
      <w:r>
        <w:t xml:space="preserve"> </w:t>
      </w:r>
      <w:r>
        <w:rPr>
          <w:bCs/>
          <w:b/>
        </w:rPr>
        <w:t xml:space="preserve">Bogotá</w:t>
      </w:r>
      <w:r>
        <w:t xml:space="preserve"> </w:t>
      </w:r>
      <w:r>
        <w:t xml:space="preserve">dictates the daily experience of its educators. The professor must navigate long commutes via the TransMilenio system, often witnessing the resilience and hardship that define life for many students. This exposure fosters a unique form of empathy and awareness. The</w:t>
      </w:r>
      <w:r>
        <w:t xml:space="preserve"> </w:t>
      </w:r>
      <w:r>
        <w:rPr>
          <w:bCs/>
          <w:b/>
        </w:rPr>
        <w:t xml:space="preserve">Professor</w:t>
      </w:r>
      <w:r>
        <w:t xml:space="preserve"> </w:t>
      </w:r>
      <w:r>
        <w:t xml:space="preserve">in this context cannot remain an isolated academic figure; they are deeply embedded in the social reality of their community. Whether teaching in a public school in Usaquén or a rural-adjacent institution in Bosa, the educator recognizes that education is often the only viable pathway for social mobility for thousands of youth.</w:t>
      </w:r>
    </w:p>
    <w:bookmarkEnd w:id="20"/>
    <w:bookmarkStart w:id="21" w:name="Xf72ef5f42cec6ed8024bf145e672802caa474e8"/>
    <w:p>
      <w:pPr>
        <w:pStyle w:val="Heading2"/>
      </w:pPr>
      <w:r>
        <w:t xml:space="preserve">The Professor as a Facilitator of Critical Thinking</w:t>
      </w:r>
    </w:p>
    <w:p>
      <w:pPr>
        <w:pStyle w:val="FirstParagraph"/>
      </w:pPr>
      <w:r>
        <w:t xml:space="preserve">In</w:t>
      </w:r>
      <w:r>
        <w:t xml:space="preserve"> </w:t>
      </w:r>
      <w:r>
        <w:rPr>
          <w:bCs/>
          <w:b/>
        </w:rPr>
        <w:t xml:space="preserve">Colombia</w:t>
      </w:r>
      <w:r>
        <w:t xml:space="preserve">, history is not merely a subject; it is lived experience. From colonial roots to decades of internal conflict, the narrative of the nation is one marked by violence and displacement. The role of the</w:t>
      </w:r>
      <w:r>
        <w:t xml:space="preserve"> </w:t>
      </w:r>
      <w:r>
        <w:rPr>
          <w:bCs/>
          <w:b/>
        </w:rPr>
        <w:t xml:space="preserve">Professor</w:t>
      </w:r>
      <w:r>
        <w:t xml:space="preserve"> </w:t>
      </w:r>
      <w:r>
        <w:t xml:space="preserve">here shifts from being a mere presenter of facts to becoming a facilitator of critical peace-building. In classrooms across</w:t>
      </w:r>
    </w:p>
    <w:p>
      <w:pPr>
        <w:pStyle w:val="BodyText"/>
      </w:pPr>
      <w:r>
        <w:t xml:space="preserve">Bogotá, educators face the delicate task of addressing trauma while fostering hope.</w:t>
      </w:r>
    </w:p>
    <w:p>
      <w:pPr>
        <w:pStyle w:val="BodyText"/>
      </w:pPr>
      <w:r>
        <w:t xml:space="preserve">This requires a pedagogical approach that goes beyond rote memorization. The modern</w:t>
      </w:r>
      <w:r>
        <w:t xml:space="preserve"> </w:t>
      </w:r>
      <w:r>
        <w:rPr>
          <w:bCs/>
          <w:b/>
        </w:rPr>
        <w:t xml:space="preserve">Professor</w:t>
      </w:r>
      <w:r>
        <w:t xml:space="preserve"> </w:t>
      </w:r>
      <w:r>
        <w:t xml:space="preserve">in this region is tasked with cultivating critical thinking skills that allow students to question narratives, understand root causes of social inequality, and envision alternative futures. In subjects ranging from literature to history, the educator encourages dialogue and debate. This process is vital for democratic consolidation in</w:t>
      </w:r>
      <w:r>
        <w:t xml:space="preserve"> </w:t>
      </w:r>
      <w:r>
        <w:rPr>
          <w:bCs/>
          <w:b/>
        </w:rPr>
        <w:t xml:space="preserve">Colombia</w:t>
      </w:r>
      <w:r>
        <w:t xml:space="preserve">. By empowering students to voice their perspectives respectfully, the</w:t>
      </w:r>
    </w:p>
    <w:p>
      <w:pPr>
        <w:pStyle w:val="BodyText"/>
      </w:pPr>
      <w:r>
        <w:t xml:space="preserve">Professor contributes to a culture of coexistence in one of Latin America’s most densely populated cities.</w:t>
      </w:r>
    </w:p>
    <w:bookmarkEnd w:id="21"/>
    <w:bookmarkStart w:id="22" w:name="X277c03b84bd851ed110c6fc7337003f5287cccd"/>
    <w:p>
      <w:pPr>
        <w:pStyle w:val="Heading2"/>
      </w:pPr>
      <w:r>
        <w:t xml:space="preserve">Bridging the Digital and Socio-Economic Divide</w:t>
      </w:r>
    </w:p>
    <w:p>
      <w:pPr>
        <w:pStyle w:val="FirstParagraph"/>
      </w:pPr>
      <w:r>
        <w:t xml:space="preserve">The acceleration of technology has further complicated and enriched the role of the</w:t>
      </w:r>
      <w:r>
        <w:t xml:space="preserve"> </w:t>
      </w:r>
      <w:r>
        <w:rPr>
          <w:bCs/>
          <w:b/>
        </w:rPr>
        <w:t xml:space="preserve">Professor</w:t>
      </w:r>
      <w:r>
        <w:t xml:space="preserve">. In</w:t>
      </w:r>
    </w:p>
    <w:p>
      <w:pPr>
        <w:pStyle w:val="BodyText"/>
      </w:pPr>
      <w:r>
        <w:t xml:space="preserve">Bogotá, while internet access is widespread, the quality of connectivity varies drastically between socioeconomic strata. The pandemic years exposed this digital divide starkly. For many educators in</w:t>
      </w:r>
    </w:p>
    <w:p>
      <w:pPr>
        <w:pStyle w:val="BodyText"/>
      </w:pPr>
      <w:r>
        <w:t xml:space="preserve">Colombia, teaching became an exercise in creativity and resourcefulness, often distributing printed materials to students lacking reliable digital devices.</w:t>
      </w:r>
    </w:p>
    <w:p>
      <w:pPr>
        <w:pStyle w:val="BodyText"/>
      </w:pPr>
      <w:r>
        <w:t xml:space="preserve">The contemporary</w:t>
      </w:r>
      <w:r>
        <w:t xml:space="preserve"> </w:t>
      </w:r>
      <w:r>
        <w:rPr>
          <w:bCs/>
          <w:b/>
        </w:rPr>
        <w:t xml:space="preserve">Professor</w:t>
      </w:r>
      <w:r>
        <w:t xml:space="preserve"> </w:t>
      </w:r>
      <w:r>
        <w:t xml:space="preserve">must therefore be a tech-savvy innovator who is also deeply humanistic. They are expected to integrate digital tools without exacerbating existing inequalities. This involves adapting curricula to ensure that technological literacy does not become yet another barrier for marginalized communities. In</w:t>
      </w:r>
    </w:p>
    <w:p>
      <w:pPr>
        <w:pStyle w:val="BodyText"/>
      </w:pPr>
      <w:r>
        <w:t xml:space="preserve">Bogotá, the educator often acts as a mentor in life skills, guiding students through the complexities of a rapidly globalizing job market while maintaining a strong connection to local cultural identity.</w:t>
      </w:r>
    </w:p>
    <w:bookmarkEnd w:id="22"/>
    <w:bookmarkStart w:id="23" w:name="cultural-stewardship-and-identity"/>
    <w:p>
      <w:pPr>
        <w:pStyle w:val="Heading2"/>
      </w:pPr>
      <w:r>
        <w:t xml:space="preserve">Cultural Stewardship and Identity</w:t>
      </w:r>
    </w:p>
    <w:p>
      <w:pPr>
        <w:pStyle w:val="FirstParagraph"/>
      </w:pPr>
      <w:r>
        <w:t xml:space="preserve">Furthermore, the</w:t>
      </w:r>
      <w:r>
        <w:t xml:space="preserve"> </w:t>
      </w:r>
      <w:r>
        <w:rPr>
          <w:bCs/>
          <w:b/>
        </w:rPr>
        <w:t xml:space="preserve">Professor</w:t>
      </w:r>
      <w:r>
        <w:t xml:space="preserve"> </w:t>
      </w:r>
      <w:r>
        <w:t xml:space="preserve">serves as a steward of Colombian culture.</w:t>
      </w:r>
    </w:p>
    <w:p>
      <w:pPr>
        <w:pStyle w:val="BodyText"/>
      </w:pPr>
      <w:r>
        <w:t xml:space="preserve">Bogotá, with its museums, theaters, and vibrant street art scene (particularly in areas like La Candelaria), offers a rich backdrop for education. However, globalization threatens to homogenize youth culture. The educator plays a crucial role in helping students appreciate their heritage—from indigenous traditions preserved by local communities to the Afro-Colombian influences that have shaped the nation’s music and language.</w:t>
      </w:r>
    </w:p>
    <w:p>
      <w:pPr>
        <w:pStyle w:val="BodyText"/>
      </w:pPr>
      <w:r>
        <w:t xml:space="preserve">By integrating cultural elements into daily lessons, the</w:t>
      </w:r>
      <w:r>
        <w:t xml:space="preserve"> </w:t>
      </w:r>
      <w:r>
        <w:rPr>
          <w:bCs/>
          <w:b/>
        </w:rPr>
        <w:t xml:space="preserve">Professor</w:t>
      </w:r>
      <w:r>
        <w:t xml:space="preserve"> </w:t>
      </w:r>
      <w:r>
        <w:t xml:space="preserve">helps students construct a positive identity. In a city where migration from rural areas brings diverse accents, customs, and worldviews, the classroom becomes a microcosm of national diversity. The educator fosters inclusion here, ensuring that every student feels seen and valued regardless of their background.</w:t>
      </w:r>
    </w:p>
    <w:bookmarkEnd w:id="23"/>
    <w:bookmarkStart w:id="24" w:name="X0a5383dc1a44abe0b7985e6c5f470546af2cae1"/>
    <w:p>
      <w:pPr>
        <w:pStyle w:val="Heading2"/>
      </w:pPr>
      <w:r>
        <w:t xml:space="preserve">A Call for Professional Dignity and Support</w:t>
      </w:r>
    </w:p>
    <w:p>
      <w:pPr>
        <w:pStyle w:val="FirstParagraph"/>
      </w:pPr>
      <w:r>
        <w:t xml:space="preserve">Despite these immense responsibilities, it is imperative to reflect on the conditions under which many</w:t>
      </w:r>
      <w:r>
        <w:t xml:space="preserve"> </w:t>
      </w:r>
      <w:r>
        <w:rPr>
          <w:bCs/>
          <w:b/>
        </w:rPr>
        <w:t xml:space="preserve">Professor</w:t>
      </w:r>
      <w:r>
        <w:t xml:space="preserve">s in</w:t>
      </w:r>
    </w:p>
    <w:p>
      <w:pPr>
        <w:pStyle w:val="BodyText"/>
      </w:pPr>
      <w:r>
        <w:t xml:space="preserve">Bogotá operate. Issues such as competitive salaries, lack of administrative support, and high rates of burnout are prevalent. The emotional labor required to teach students facing poverty or trauma is often undervalued.</w:t>
      </w:r>
    </w:p>
    <w:p>
      <w:pPr>
        <w:pStyle w:val="BodyText"/>
      </w:pPr>
      <w:r>
        <w:t xml:space="preserve">Societal recognition of the</w:t>
      </w:r>
    </w:p>
    <w:p>
      <w:pPr>
        <w:pStyle w:val="BodyText"/>
      </w:pPr>
      <w:r>
        <w:t xml:space="preserve">Professor in</w:t>
      </w:r>
    </w:p>
    <w:p>
      <w:pPr>
        <w:pStyle w:val="BodyText"/>
      </w:pPr>
      <w:r>
        <w:t xml:space="preserve">Bogotá, and by extension in</w:t>
      </w:r>
    </w:p>
    <w:p>
      <w:pPr>
        <w:pStyle w:val="BodyText"/>
      </w:pPr>
      <w:r>
        <w:t xml:space="preserve">Bogotás educational sector, needs to be elevated. Investing in teacher training, providing mental health resources for educators, and improving classroom infrastructure are not just administrative tasks; they are moral imperatives. When we invest in the professor, we invest directly in the future of</w:t>
      </w:r>
      <w:r>
        <w:t xml:space="preserve"> </w:t>
      </w:r>
      <w:r>
        <w:rPr>
          <w:bCs/>
          <w:b/>
        </w:rPr>
        <w:t xml:space="preserve">Colombia</w:t>
      </w:r>
      <w:r>
        <w:t xml:space="preserve">.</w:t>
      </w:r>
    </w:p>
    <w:bookmarkEnd w:id="24"/>
    <w:bookmarkStart w:id="25" w:name="conclusion"/>
    <w:p>
      <w:pPr>
        <w:pStyle w:val="Heading2"/>
      </w:pPr>
      <w:r>
        <w:t xml:space="preserve">Conclusion</w:t>
      </w:r>
    </w:p>
    <w:p>
      <w:pPr>
        <w:pStyle w:val="FirstParagraph"/>
      </w:pPr>
      <w:r>
        <w:t xml:space="preserve">In conclusion, the reflection on the role of the</w:t>
      </w:r>
    </w:p>
    <w:p>
      <w:pPr>
        <w:pStyle w:val="BodyText"/>
      </w:pPr>
      <w:r>
        <w:t xml:space="preserve">Professor in</w:t>
      </w:r>
    </w:p>
    <w:p>
      <w:pPr>
        <w:pStyle w:val="BodyText"/>
      </w:pPr>
      <w:r>
        <w:t xml:space="preserve">Bogotá,</w:t>
      </w:r>
    </w:p>
    <w:p>
      <w:pPr>
        <w:pStyle w:val="BodyText"/>
      </w:pPr>
      <w:r>
        <w:t xml:space="preserve">Bogotá’s capital city and economic engine, reveals a figure who is both resilient and visionary. This educator navigates a landscape of stark contrasts, armed with nothing but knowledge, empathy, and determination. They are peacebuilders in post-conflict societies, digital innovators in an evolving world, and cultural guardians in times of rapid change.</w:t>
      </w:r>
    </w:p>
    <w:p>
      <w:pPr>
        <w:pStyle w:val="BodyText"/>
      </w:pPr>
      <w:r>
        <w:t xml:space="preserve">To support the</w:t>
      </w:r>
    </w:p>
    <w:p>
      <w:pPr>
        <w:pStyle w:val="BodyText"/>
      </w:pPr>
      <w:r>
        <w:t xml:space="preserve">Professor is to support the very foundation of democratic society. As we look toward the future of education in</w:t>
      </w:r>
    </w:p>
    <w:p>
      <w:pPr>
        <w:pStyle w:val="BodyText"/>
      </w:pPr>
      <w:r>
        <w:t xml:space="preserve">Bogotá, it is clear that empowering educators with resources, respect, and autonomy will yield dividends far greater than any standardized test score could measure. The story of Colombia’s future is being written today in classrooms across Bogotá, and the pen remains firmly in the hands of its professors.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Professor in Colombia, Bogotá</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file>