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Professor</w:t>
      </w:r>
      <w:r>
        <w:t xml:space="preserve"> </w:t>
      </w:r>
      <w:r>
        <w:t xml:space="preserve">in</w:t>
      </w:r>
      <w:r>
        <w:t xml:space="preserve"> </w:t>
      </w:r>
      <w:r>
        <w:t xml:space="preserve">Alexandria,</w:t>
      </w:r>
      <w:r>
        <w:t xml:space="preserve"> </w:t>
      </w:r>
      <w:r>
        <w:t xml:space="preserve">Egypt</w:t>
      </w:r>
    </w:p>
    <w:bookmarkStart w:id="26" w:name="X32e7de691aadf6e5da1fe08e1219ccfb3743e58"/>
    <w:p>
      <w:pPr>
        <w:pStyle w:val="Heading1"/>
      </w:pPr>
      <w:r>
        <w:t xml:space="preserve">The Pedagogical Soul of the Mediterranean: A Reflection on the Professor in Alexandria, Egypt</w:t>
      </w:r>
    </w:p>
    <w:p>
      <w:pPr>
        <w:pStyle w:val="FirstParagraph"/>
      </w:pPr>
      <w:r>
        <w:t xml:space="preserve">To reflect upon the figure of the professor within a specific academic and cultural landscape is to engage with a profound dialogue between tradition and modernity. Nowhere is this tension more palpable, nor more intellectually stimulating, than in Alexandria (Al-Iskandariya), Egypt. This city, perched on the Mediterranean coast with one foot in Africa and the other looking toward Europe, serves as a unique crucible for higher education. When we consider the role of the professor here, we are not merely discussing an individual who imparts knowledge; we are examining a guardian of intellectual heritage who navigates complex social dynamics to shape future generations. This reflection paper explores how the identity and function of the professor in Alexandria must be adapted to reflect its rich historical context, diverse student body, and evolving national goals.</w:t>
      </w:r>
    </w:p>
    <w:bookmarkStart w:id="20" w:name="X5f23f38bc5a181a5bbbd1bb3bdf234e9cbce8c3"/>
    <w:p>
      <w:pPr>
        <w:pStyle w:val="Heading2"/>
      </w:pPr>
      <w:r>
        <w:t xml:space="preserve">The Historical Weight on the Professor's Shoulders</w:t>
      </w:r>
    </w:p>
    <w:p>
      <w:pPr>
        <w:pStyle w:val="FirstParagraph"/>
      </w:pPr>
      <w:r>
        <w:t xml:space="preserve">Alexandria has always been a city of libraries. From the ancient Library of Alexandria to the modern Bibliotheca Alexandrina, knowledge is not just a commodity here; it is a cultural deity. For any professor working in this city, understanding this historical gravity is paramount. The modern professor cannot operate as an isolated academic silo but must position themselves within this continuum of inquiry and discovery. In Alexandria, the professor acts as a bridge between the ancient wisdom that shaped Western thought and the contemporary challenges facing North Africa.</w:t>
      </w:r>
    </w:p>
    <w:p>
      <w:pPr>
        <w:pStyle w:val="BodyText"/>
      </w:pPr>
      <w:r>
        <w:t xml:space="preserve">This historical awareness demands a pedagogical approach that is deeply contextualized. When teaching history, literature, or even science in an Egyptian university in Alexandria, the professor must acknowledge that they stand on shoulders of giants whose names are etched into the very cobblestones of the city's heritage. The reflection here is one of humility and responsibility; to teach in Alexandria is to contribute to a narrative that has spanned millennia.</w:t>
      </w:r>
    </w:p>
    <w:bookmarkEnd w:id="20"/>
    <w:bookmarkStart w:id="21" w:name="Xeb3f68f2ce6ff599296feb060ddd136e804861a"/>
    <w:p>
      <w:pPr>
        <w:pStyle w:val="Heading2"/>
      </w:pPr>
      <w:r>
        <w:t xml:space="preserve">Navigating Cultural Hybridity and Diversity</w:t>
      </w:r>
    </w:p>
    <w:p>
      <w:pPr>
        <w:pStyle w:val="FirstParagraph"/>
      </w:pPr>
      <w:r>
        <w:t xml:space="preserve">Alexandria was historically one of the most cosmopolitan cities in the world, characterized by its multicultural fabric comprising Greeks, Italians, Jews, Egyptians, and various other Mediterranean influences. While the demographic landscape has shifted significantly since independence in 1952, this legacy of hybridity remains part of the city's intellectual DNA. The professor in Alexandria today faces a diverse student population that includes local Egyptian youth as well as international students from across Africa and beyond.</w:t>
      </w:r>
    </w:p>
    <w:p>
      <w:pPr>
        <w:pStyle w:val="BodyText"/>
      </w:pPr>
      <w:r>
        <w:t xml:space="preserve">To be effective, the professor must adapt their curriculum and teaching methods to respect this diversity while fostering a cohesive academic community. This involves creating an inclusive classroom environment where different perspectives are not only tolerated but integrated into the learning process. The educator must be sensitive to the nuances of cultural identity, recognizing that students from rural Upper Egypt may have different lived experiences compared to those from coastal urban centers, yet all share a common national identity. The professor thus becomes a facilitator of cross-cultural dialogue, using Alexandria’s unique position as a Mediterranean hub to broaden the horizons of Egyptian students.</w:t>
      </w:r>
    </w:p>
    <w:bookmarkEnd w:id="21"/>
    <w:bookmarkStart w:id="22" w:name="X25c8bee31649a5c29f3a736327b8d5be4ab85d1"/>
    <w:p>
      <w:pPr>
        <w:pStyle w:val="Heading2"/>
      </w:pPr>
      <w:r>
        <w:t xml:space="preserve">Economic Realities and National Development</w:t>
      </w:r>
    </w:p>
    <w:p>
      <w:pPr>
        <w:pStyle w:val="FirstParagraph"/>
      </w:pPr>
      <w:r>
        <w:t xml:space="preserve">Beyond culture and history, the role of the professor in Alexandria is increasingly tied to economic development and national strategy. Egypt is currently undergoing significant transformation, with a strong emphasis on technology, renewable energy, tourism management, and global trade. Alexandria, as Egypt’s primary seaport and a major industrial hub (home to Alexandria University), plays a critical role in this vision.</w:t>
      </w:r>
    </w:p>
    <w:p>
      <w:pPr>
        <w:pStyle w:val="BodyText"/>
      </w:pPr>
      <w:r>
        <w:t xml:space="preserve">Therefore the professor cannot remain detached from societal needs. There is an imperative for educators in this region to align their research and teaching with practical applications that contribute to national development. This might mean engineering professors collaborating with local industries on port logistics, or business professors advising startups in the growing tech sector of Sidi Gaber. The reflection here is on utility; education must be relevant. The professor serves as an agent of change, equipping students not just with theoretical knowledge but with the skills necessary to drive progress in a competitive global economy.</w:t>
      </w:r>
    </w:p>
    <w:bookmarkEnd w:id="22"/>
    <w:bookmarkStart w:id="23" w:name="X1847b3aa97b6fb8cd21a89afb49700bc65b5fce"/>
    <w:p>
      <w:pPr>
        <w:pStyle w:val="Heading2"/>
      </w:pPr>
      <w:r>
        <w:t xml:space="preserve">The Moral Compass and Social Responsibility</w:t>
      </w:r>
    </w:p>
    <w:p>
      <w:pPr>
        <w:pStyle w:val="FirstParagraph"/>
      </w:pPr>
      <w:r>
        <w:t xml:space="preserve">In the broader context of Egyptian society, professors often command a level of respect akin to elders or spiritual guides. This social status carries with it significant ethical obligations. In Alexandria, where political and social movements have historically been vibrant, the professor plays a crucial role in fostering critical thinking and civic responsibility among students.</w:t>
      </w:r>
    </w:p>
    <w:p>
      <w:pPr>
        <w:pStyle w:val="BodyText"/>
      </w:pPr>
      <w:r>
        <w:t xml:space="preserve">A truly reflective educator in this context must prioritize moral integrity and academic freedom while navigating the complexities of societal expectations. They must encourage students to question assumptions, engage respectfully with differing viewpoints, and understand their role as active citizens. This is particularly important in a rapidly changing world where misinformation can spread easily. The professor becomes a beacon of rationality and ethical reasoning, helping young Egyptians navigate the pressures of globalization while maintaining their cultural values.</w:t>
      </w:r>
    </w:p>
    <w:bookmarkEnd w:id="23"/>
    <w:bookmarkStart w:id="24" w:name="adapting-to-the-digital-age"/>
    <w:p>
      <w:pPr>
        <w:pStyle w:val="Heading2"/>
      </w:pPr>
      <w:r>
        <w:t xml:space="preserve">Adapting to the Digital Age</w:t>
      </w:r>
    </w:p>
    <w:p>
      <w:pPr>
        <w:pStyle w:val="FirstParagraph"/>
      </w:pPr>
      <w:r>
        <w:t xml:space="preserve">Finally, no discussion about the modern professor in Alexandria would be complete without addressing technological adaptation. Like educators everywhere, those in Egypt are grappling with post-pandemic educational realities. However, the challenge in Alexandria is compounded by disparities in access to digital resources across different socioeconomic groups.</w:t>
      </w:r>
    </w:p>
    <w:p>
      <w:pPr>
        <w:pStyle w:val="BodyText"/>
      </w:pPr>
      <w:r>
        <w:t xml:space="preserve">The effective professor must therefore become a digital innovator, designing hybrid learning models that ensure equity of access while leveraging technology to enhance engagement. This might involve incorporating virtual tours of historical sites, utilizing online platforms for collaborative research with international universities, or developing e-learning modules that cater to self-paced study. By embracing these tools, the professor ensures that the education provided remains robust and future-proof.</w:t>
      </w:r>
    </w:p>
    <w:bookmarkEnd w:id="24"/>
    <w:bookmarkStart w:id="25" w:name="conclusion"/>
    <w:p>
      <w:pPr>
        <w:pStyle w:val="Heading2"/>
      </w:pPr>
      <w:r>
        <w:t xml:space="preserve">Conclusion</w:t>
      </w:r>
    </w:p>
    <w:p>
      <w:pPr>
        <w:pStyle w:val="FirstParagraph"/>
      </w:pPr>
      <w:r>
        <w:t xml:space="preserve">In conclusion, reflecting on the role of the professor in Alexandria (Al-Iskandariya), Egypt reveals a multifaceted identity far beyond that of a mere lecturer. The professor here is a historian guarding ancient knowledge, a cosmopolitan guide navigating diversity, an economic partner driving development, and an ethical compass guiding youth through social complexities. To be successful in this environment requires not only academic expertise but also deep cultural sensitivity and adaptability.</w:t>
      </w:r>
    </w:p>
    <w:p>
      <w:pPr>
        <w:pStyle w:val="BodyText"/>
      </w:pPr>
      <w:r>
        <w:t xml:space="preserve">The city of Alexandria demands educators who are rooted in its rich past yet boldly facing the future. For professors operating within this vibrant Egyptian context, their work is a continuous act of balancing tradition with innovation, local needs with global standards. It is a noble endeavor that shapes not only individual careers but the destiny of a nation and its enduring legacy on the world stage.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Professor in Alexandria, Egypt</dc:title>
  <dc:creator/>
  <dc:language>en</dc:language>
  <cp:keywords/>
  <dcterms:created xsi:type="dcterms:W3CDTF">2026-07-29T14:47:07Z</dcterms:created>
  <dcterms:modified xsi:type="dcterms:W3CDTF">2026-07-29T14:47:07Z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