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d8099c93874f9d91552a13783225476aecc37e"/>
    <w:p>
      <w:pPr>
        <w:pStyle w:val="Heading1"/>
      </w:pPr>
      <w:r>
        <w:t xml:space="preserve">A Reflection on the Pedagogical Landscape</w:t>
      </w:r>
      <w:r>
        <w:br/>
      </w:r>
      <w:r>
        <w:t xml:space="preserve">of the Professor in India New Delhi</w:t>
      </w:r>
    </w:p>
    <w:bookmarkStart w:id="20" w:name="X70a1aa980e74c8af0437fa8b105a9f7063bffa5"/>
    <w:p>
      <w:pPr>
        <w:pStyle w:val="Heading2"/>
      </w:pPr>
      <w:r>
        <w:t xml:space="preserve">The Contextual Weight of Education in a Megacity</w:t>
      </w:r>
    </w:p>
    <w:p>
      <w:pPr>
        <w:pStyle w:val="FirstParagraph"/>
      </w:pPr>
      <w:r>
        <w:t xml:space="preserve">To understand the role of a</w:t>
      </w:r>
      <w:r>
        <w:t xml:space="preserve"> </w:t>
      </w:r>
      <w:r>
        <w:rPr>
          <w:iCs/>
          <w:i/>
          <w:u w:val="single"/>
          <w:bCs/>
          <w:b/>
        </w:rPr>
        <w:t xml:space="preserve">Professor</w:t>
      </w:r>
      <w:r>
        <w:t xml:space="preserve">, one must first understand the environment in which they operate.</w:t>
      </w:r>
      <w:r>
        <w:t xml:space="preserve"> </w:t>
      </w:r>
      <w:r>
        <w:rPr>
          <w:iCs/>
          <w:i/>
          <w:u w:val="single"/>
          <w:bCs/>
          <w:b/>
        </w:rPr>
        <w:t xml:space="preserve">India New Delhi</w:t>
      </w:r>
      <w:r>
        <w:t xml:space="preserve">, as the capital territory and a bustling metropolis, presents a unique pedagogical crucible. It is not merely a geographical location but a historical palimpsest where ancient traditions of oral learning meet the frenetic pace of modern global academia. In this specific context, reflecting on the position of the</w:t>
      </w:r>
      <w:r>
        <w:t xml:space="preserve"> </w:t>
      </w:r>
      <w:r>
        <w:rPr>
          <w:iCs/>
          <w:i/>
          <w:u w:val="single"/>
          <w:bCs/>
          <w:b/>
        </w:rPr>
        <w:t xml:space="preserve">Professor</w:t>
      </w:r>
      <w:r>
        <w:t xml:space="preserve"> </w:t>
      </w:r>
      <w:r>
        <w:t xml:space="preserve">requires an acknowledgment that they are not just transmitters of information, but custodians of a complex cultural dialogue. The streets outside the university gates hum with the energy of millions, a stark contrast to the often insulated tranquility expected in Western academic models. Therefore, any</w:t>
      </w:r>
      <w:r>
        <w:t xml:space="preserve"> </w:t>
      </w:r>
      <w:r>
        <w:rPr>
          <w:iCs/>
          <w:i/>
          <w:u w:val="single"/>
          <w:bCs/>
          <w:b/>
        </w:rPr>
        <w:t xml:space="preserve">Reflection Paper</w:t>
      </w:r>
      <w:r>
        <w:t xml:space="preserve"> </w:t>
      </w:r>
      <w:r>
        <w:t xml:space="preserve">dedicated to this topic must grapple with the tension between global academic standards and local socio-economic realities.</w:t>
      </w:r>
    </w:p>
    <w:p>
      <w:pPr>
        <w:pStyle w:val="BodyText"/>
      </w:pPr>
      <w:r>
        <w:t xml:space="preserve">The city of New Delhi serves as a microcosm of India itself—a nation grappling with rapid modernization while retaining deep-rooted traditional values. For the</w:t>
      </w:r>
      <w:r>
        <w:t xml:space="preserve"> </w:t>
      </w:r>
      <w:r>
        <w:rPr>
          <w:iCs/>
          <w:i/>
          <w:u w:val="single"/>
          <w:bCs/>
          <w:b/>
        </w:rPr>
        <w:t xml:space="preserve">Professor</w:t>
      </w:r>
      <w:r>
        <w:t xml:space="preserve">, this duality is unavoidable. The classroom becomes a battleground and a sanctuary simultaneously, where students bring with them the weight of familial expectations, economic pressures, and aspirational dreams fueled by the digital revolution. To teach effectively in</w:t>
      </w:r>
      <w:r>
        <w:t xml:space="preserve"> </w:t>
      </w:r>
      <w:r>
        <w:rPr>
          <w:iCs/>
          <w:i/>
          <w:u w:val="single"/>
          <w:bCs/>
          <w:b/>
        </w:rPr>
        <w:t xml:space="preserve">India New Delhi</w:t>
      </w:r>
      <w:r>
        <w:t xml:space="preserve"> </w:t>
      </w:r>
      <w:r>
        <w:t xml:space="preserve">is to navigate this intricate social fabric. The</w:t>
      </w:r>
      <w:r>
        <w:t xml:space="preserve"> </w:t>
      </w:r>
      <w:r>
        <w:rPr>
          <w:iCs/>
          <w:i/>
          <w:u w:val="single"/>
          <w:bCs/>
          <w:b/>
        </w:rPr>
        <w:t xml:space="preserve">Professor</w:t>
      </w:r>
      <w:r>
        <w:t xml:space="preserve"> </w:t>
      </w:r>
      <w:r>
        <w:t xml:space="preserve">is often seen not just as an educator, but as a mentor, a guide, and sometimes even a surrogate parent. This elevated status carries significant responsibility and influence, shaping the intellectual and moral compass of future leaders in one of the world’s most dynamic democracies.</w:t>
      </w:r>
    </w:p>
    <w:bookmarkEnd w:id="20"/>
    <w:bookmarkStart w:id="21" w:name="the-evolving-role-of-the-professor"/>
    <w:p>
      <w:pPr>
        <w:pStyle w:val="Heading2"/>
      </w:pPr>
      <w:r>
        <w:t xml:space="preserve">The Evolving Role of the Professor</w:t>
      </w:r>
    </w:p>
    <w:p>
      <w:pPr>
        <w:pStyle w:val="FirstParagraph"/>
      </w:pPr>
      <w:r>
        <w:t xml:space="preserve">In recent years, the definition of what constitutes an effective</w:t>
      </w:r>
      <w:r>
        <w:t xml:space="preserve"> </w:t>
      </w:r>
      <w:r>
        <w:rPr>
          <w:iCs/>
          <w:i/>
          <w:u w:val="single"/>
          <w:bCs/>
          <w:b/>
        </w:rPr>
        <w:t xml:space="preserve">Professor</w:t>
      </w:r>
      <w:r>
        <w:t xml:space="preserve"> </w:t>
      </w:r>
      <w:r>
        <w:t xml:space="preserve">has undergone a radical transformation. Historically, authority in the classroom was derived from hierarchy and knowledge retention. However, in contemporary institutions across</w:t>
      </w:r>
      <w:r>
        <w:t xml:space="preserve"> </w:t>
      </w:r>
      <w:r>
        <w:rPr>
          <w:iCs/>
          <w:i/>
          <w:u w:val="single"/>
          <w:bCs/>
          <w:b/>
        </w:rPr>
        <w:t xml:space="preserve">India New Delhi</w:t>
      </w:r>
      <w:r>
        <w:t xml:space="preserve">, this model is increasingly obsolete. Students today are digitally native, often possessing access to information that rivals or exceeds that of their instructors. Consequently, the role of the</w:t>
      </w:r>
      <w:r>
        <w:t xml:space="preserve"> </w:t>
      </w:r>
      <w:r>
        <w:rPr>
          <w:iCs/>
          <w:i/>
          <w:u w:val="single"/>
          <w:bCs/>
          <w:b/>
        </w:rPr>
        <w:t xml:space="preserve">Professor</w:t>
      </w:r>
      <w:r>
        <w:t xml:space="preserve"> </w:t>
      </w:r>
      <w:r>
        <w:t xml:space="preserve">has shifted from being the "sage on the stage" to becoming a "guide on the side." This shift is particularly poignant in</w:t>
      </w:r>
      <w:r>
        <w:t xml:space="preserve"> </w:t>
      </w:r>
      <w:r>
        <w:rPr>
          <w:iCs/>
          <w:i/>
          <w:u w:val="single"/>
          <w:bCs/>
          <w:b/>
        </w:rPr>
        <w:t xml:space="preserve">India New Delhi</w:t>
      </w:r>
      <w:r>
        <w:t xml:space="preserve">, where access to online global education platforms allows students to cross-reference local lectures with international perspectives instantly.</w:t>
      </w:r>
    </w:p>
    <w:p>
      <w:pPr>
        <w:pStyle w:val="BodyText"/>
      </w:pPr>
      <w:r>
        <w:t xml:space="preserve">This evolution demands that the</w:t>
      </w:r>
      <w:r>
        <w:t xml:space="preserve"> </w:t>
      </w:r>
      <w:r>
        <w:rPr>
          <w:iCs/>
          <w:i/>
          <w:u w:val="single"/>
          <w:bCs/>
          <w:b/>
        </w:rPr>
        <w:t xml:space="preserve">Professor</w:t>
      </w:r>
      <w:r>
        <w:t xml:space="preserve"> </w:t>
      </w:r>
      <w:r>
        <w:t xml:space="preserve">possess not only subject matter expertise but also high levels of emotional intelligence and cultural competency. A mere recitation of facts no longer suffices. Instead, critical thinking, ethical reasoning, and adaptability must be cultivated. In the context of</w:t>
      </w:r>
      <w:r>
        <w:t xml:space="preserve"> </w:t>
      </w:r>
      <w:r>
        <w:rPr>
          <w:iCs/>
          <w:i/>
          <w:u w:val="single"/>
          <w:bCs/>
          <w:b/>
        </w:rPr>
        <w:t xml:space="preserve">India New Delhi</w:t>
      </w:r>
      <w:r>
        <w:t xml:space="preserve">, this means addressing issues such as pluralism, secularism, and social justice with nuance and depth. The</w:t>
      </w:r>
      <w:r>
        <w:t xml:space="preserve"> </w:t>
      </w:r>
      <w:r>
        <w:rPr>
          <w:iCs/>
          <w:i/>
          <w:u w:val="single"/>
          <w:bCs/>
          <w:b/>
        </w:rPr>
        <w:t xml:space="preserve">Professor</w:t>
      </w:r>
      <w:r>
        <w:t xml:space="preserve"> </w:t>
      </w:r>
      <w:r>
        <w:t xml:space="preserve">is tasked with fostering a classroom environment where diverse viewpoints can coexist and debate flourishes. This is challenging in a region where societal divisions can sometimes mirror themselves within university campuses. Thus, the pedagogical strategy of the</w:t>
      </w:r>
      <w:r>
        <w:t xml:space="preserve"> </w:t>
      </w:r>
      <w:r>
        <w:rPr>
          <w:iCs/>
          <w:i/>
          <w:u w:val="single"/>
          <w:bCs/>
          <w:b/>
        </w:rPr>
        <w:t xml:space="preserve">Professor</w:t>
      </w:r>
      <w:r>
        <w:t xml:space="preserve"> </w:t>
      </w:r>
      <w:r>
        <w:t xml:space="preserve">must be inclusive, ensuring that voices from marginalized communities are heard and validated.</w:t>
      </w:r>
    </w:p>
    <w:bookmarkEnd w:id="21"/>
    <w:bookmarkStart w:id="22" w:name="X118992fd05b674906faa6c69929cd80782338a5"/>
    <w:p>
      <w:pPr>
        <w:pStyle w:val="Heading2"/>
      </w:pPr>
      <w:r>
        <w:t xml:space="preserve">The Impact of Infrastructure and Resources</w:t>
      </w:r>
    </w:p>
    <w:p>
      <w:pPr>
        <w:pStyle w:val="FirstParagraph"/>
      </w:pPr>
      <w:r>
        <w:t xml:space="preserve">A honest</w:t>
      </w:r>
      <w:r>
        <w:t xml:space="preserve"> </w:t>
      </w:r>
      <w:r>
        <w:rPr>
          <w:iCs/>
          <w:i/>
          <w:u w:val="single"/>
          <w:bCs/>
          <w:b/>
        </w:rPr>
        <w:t xml:space="preserve">Reflection Paper</w:t>
      </w:r>
      <w:r>
        <w:t xml:space="preserve"> </w:t>
      </w:r>
      <w:r>
        <w:t xml:space="preserve">cannot ignore the material conditions that shape education. The disparity in resources between elite institutions in</w:t>
      </w:r>
      <w:r>
        <w:t xml:space="preserve"> </w:t>
      </w:r>
      <w:r>
        <w:rPr>
          <w:iCs/>
          <w:i/>
          <w:u w:val="single"/>
          <w:bCs/>
          <w:b/>
        </w:rPr>
        <w:t xml:space="preserve">India New Delhi</w:t>
      </w:r>
      <w:r>
        <w:t xml:space="preserve">, such as the Indian Institutes of Technology (IITs) or Jawaharlal Nehru University (JNU), and smaller, regional colleges, is vast. For the</w:t>
      </w:r>
      <w:r>
        <w:t xml:space="preserve"> </w:t>
      </w:r>
      <w:r>
        <w:rPr>
          <w:iCs/>
          <w:i/>
          <w:u w:val="single"/>
          <w:bCs/>
          <w:b/>
        </w:rPr>
        <w:t xml:space="preserve">Professor</w:t>
      </w:r>
      <w:r>
        <w:t xml:space="preserve"> </w:t>
      </w:r>
      <w:r>
        <w:t xml:space="preserve">working in under-resourced settings, the challenge is immense. They must achieve educational excellence with limited laboratory equipment, outdated libraries, and erratic internet connectivity. This resilience is a defining characteristic of many academic leaders in this region.</w:t>
      </w:r>
    </w:p>
    <w:p>
      <w:pPr>
        <w:pStyle w:val="BodyText"/>
      </w:pPr>
      <w:r>
        <w:t xml:space="preserve">Conversely, for those in well-funded institutions, the pressure to publish and secure international grants can sometimes overshadow the core mission of teaching. Here too, reflection is necessary. The</w:t>
      </w:r>
      <w:r>
        <w:t xml:space="preserve"> </w:t>
      </w:r>
      <w:r>
        <w:rPr>
          <w:iCs/>
          <w:i/>
          <w:u w:val="single"/>
          <w:bCs/>
          <w:b/>
        </w:rPr>
        <w:t xml:space="preserve">Professor</w:t>
      </w:r>
      <w:r>
        <w:t xml:space="preserve"> </w:t>
      </w:r>
      <w:r>
        <w:t xml:space="preserve">must ask themselves: Are they prioritizing research metrics over student engagement? In</w:t>
      </w:r>
      <w:r>
        <w:t xml:space="preserve"> </w:t>
      </w:r>
      <w:r>
        <w:rPr>
          <w:iCs/>
          <w:i/>
          <w:u w:val="single"/>
          <w:bCs/>
          <w:b/>
        </w:rPr>
        <w:t xml:space="preserve">India New Delhi</w:t>
      </w:r>
      <w:r>
        <w:t xml:space="preserve">, where the competition for higher education spots is fiercer than ever, the quality of instruction directly impacts social mobility. The</w:t>
      </w:r>
      <w:r>
        <w:t xml:space="preserve"> </w:t>
      </w:r>
      <w:r>
        <w:rPr>
          <w:iCs/>
          <w:i/>
          <w:u w:val="single"/>
          <w:bCs/>
          <w:b/>
        </w:rPr>
        <w:t xml:space="preserve">Professor</w:t>
      </w:r>
      <w:r>
        <w:t xml:space="preserve"> </w:t>
      </w:r>
      <w:r>
        <w:t xml:space="preserve">plays a pivotal role in this ecosystem, acting as a gatekeeper and an enabler. They must balance administrative duties with genuine pedagogical innovation, ensuring that their teaching methods are accessible to students from varying educational backgrounds.</w:t>
      </w:r>
    </w:p>
    <w:bookmarkEnd w:id="22"/>
    <w:bookmarkStart w:id="23" w:name="X97e403cc7a6ac8bef27cb36241fc321bb85b320"/>
    <w:p>
      <w:pPr>
        <w:pStyle w:val="Heading2"/>
      </w:pPr>
      <w:r>
        <w:t xml:space="preserve">Cultural Responsiveness and Global Citizenship</w:t>
      </w:r>
    </w:p>
    <w:p>
      <w:pPr>
        <w:pStyle w:val="FirstParagraph"/>
      </w:pPr>
      <w:r>
        <w:t xml:space="preserve">The concept of global citizenship is often debated in academic circles, but it takes on a specific meaning in</w:t>
      </w:r>
      <w:r>
        <w:t xml:space="preserve"> </w:t>
      </w:r>
      <w:r>
        <w:rPr>
          <w:iCs/>
          <w:i/>
          <w:u w:val="single"/>
          <w:bCs/>
          <w:b/>
        </w:rPr>
        <w:t xml:space="preserve">India New Delhi</w:t>
      </w:r>
      <w:r>
        <w:t xml:space="preserve">. This city is a hub for international diplomacy and culture. The students here are not just preparing for local jobs; they are aspiring to participate in the global workforce. Therefore, the</w:t>
      </w:r>
      <w:r>
        <w:t xml:space="preserve"> </w:t>
      </w:r>
      <w:r>
        <w:rPr>
          <w:iCs/>
          <w:i/>
          <w:u w:val="single"/>
          <w:bCs/>
          <w:b/>
        </w:rPr>
        <w:t xml:space="preserve">Professor</w:t>
      </w:r>
      <w:r>
        <w:t xml:space="preserve"> </w:t>
      </w:r>
      <w:r>
        <w:t xml:space="preserve">has a duty to provide an education that is locally relevant yet globally competitive. This involves integrating international case studies while grounding them in local contexts.</w:t>
      </w:r>
    </w:p>
    <w:p>
      <w:pPr>
        <w:pStyle w:val="BodyText"/>
      </w:pPr>
      <w:r>
        <w:t xml:space="preserve">For instance, when teaching economics, a</w:t>
      </w:r>
      <w:r>
        <w:t xml:space="preserve"> </w:t>
      </w:r>
      <w:r>
        <w:rPr>
          <w:iCs/>
          <w:i/>
          <w:u w:val="single"/>
          <w:bCs/>
          <w:b/>
        </w:rPr>
        <w:t xml:space="preserve">Professor</w:t>
      </w:r>
      <w:r>
        <w:t xml:space="preserve"> </w:t>
      </w:r>
      <w:r>
        <w:t xml:space="preserve">might analyze global market trends alongside the informal economy of Delhi’s streets. When discussing literature, they might juxtapose Western canonical texts with contemporary Indian writing in translation. This approach ensures that the education received in</w:t>
      </w:r>
      <w:r>
        <w:t xml:space="preserve"> </w:t>
      </w:r>
      <w:r>
        <w:rPr>
          <w:iCs/>
          <w:i/>
          <w:u w:val="single"/>
          <w:bCs/>
          <w:b/>
        </w:rPr>
        <w:t xml:space="preserve">India New Delhi</w:t>
      </w:r>
      <w:r>
        <w:t xml:space="preserve"> </w:t>
      </w:r>
      <w:r>
        <w:t xml:space="preserve">is not an imitation of foreign models but a unique synthesis that honors local heritage while engaging with global discourse. The</w:t>
      </w:r>
      <w:r>
        <w:t xml:space="preserve"> </w:t>
      </w:r>
      <w:r>
        <w:rPr>
          <w:iCs/>
          <w:i/>
          <w:u w:val="single"/>
          <w:bCs/>
          <w:b/>
        </w:rPr>
        <w:t xml:space="preserve">Professor</w:t>
      </w:r>
      <w:r>
        <w:t xml:space="preserve"> </w:t>
      </w:r>
      <w:r>
        <w:t xml:space="preserve">thus becomes a cultural translator, bridging the gap between tradition and modernity.</w:t>
      </w:r>
    </w:p>
    <w:bookmarkEnd w:id="23"/>
    <w:bookmarkStart w:id="24" w:name="the-personal-and-professional-sacrifice"/>
    <w:p>
      <w:pPr>
        <w:pStyle w:val="Heading2"/>
      </w:pPr>
      <w:r>
        <w:t xml:space="preserve">The Personal and Professional Sacrifice</w:t>
      </w:r>
    </w:p>
    <w:p>
      <w:pPr>
        <w:pStyle w:val="FirstParagraph"/>
      </w:pPr>
      <w:r>
        <w:t xml:space="preserve">Beyond the pedagogical strategies and institutional constraints lies the personal dimension of being a</w:t>
      </w:r>
      <w:r>
        <w:t xml:space="preserve"> </w:t>
      </w:r>
      <w:r>
        <w:rPr>
          <w:iCs/>
          <w:i/>
          <w:u w:val="single"/>
          <w:bCs/>
          <w:b/>
        </w:rPr>
        <w:t xml:space="preserve">Professor</w:t>
      </w:r>
      <w:r>
        <w:t xml:space="preserve">. In</w:t>
      </w:r>
      <w:r>
        <w:t xml:space="preserve"> </w:t>
      </w:r>
      <w:r>
        <w:rPr>
          <w:iCs/>
          <w:i/>
          <w:u w:val="single"/>
          <w:bCs/>
          <w:b/>
        </w:rPr>
        <w:t xml:space="preserve">India New Delhi</w:t>
      </w:r>
      <w:r>
        <w:t xml:space="preserve">, the pollution, traffic congestion, and fast-paced lifestyle pose significant health and well-being challenges. Many academics work long hours, often sacrificing personal time for grading, research, and administrative tasks. This dedication is driven by a deep sense of professional ethos and commitment to the nation’s intellectual development.</w:t>
      </w:r>
    </w:p>
    <w:p>
      <w:pPr>
        <w:pStyle w:val="BodyText"/>
      </w:pPr>
      <w:r>
        <w:t xml:space="preserve">A true</w:t>
      </w:r>
      <w:r>
        <w:t xml:space="preserve"> </w:t>
      </w:r>
      <w:r>
        <w:rPr>
          <w:iCs/>
          <w:i/>
          <w:u w:val="single"/>
          <w:bCs/>
          <w:b/>
        </w:rPr>
        <w:t xml:space="preserve">Reflection Paper</w:t>
      </w:r>
      <w:r>
        <w:t xml:space="preserve"> </w:t>
      </w:r>
      <w:r>
        <w:t xml:space="preserve">must acknowledge this human element. The</w:t>
      </w:r>
      <w:r>
        <w:t xml:space="preserve"> </w:t>
      </w:r>
      <w:r>
        <w:rPr>
          <w:iCs/>
          <w:i/>
          <w:u w:val="single"/>
          <w:bCs/>
          <w:b/>
        </w:rPr>
        <w:t xml:space="preserve">Professor</w:t>
      </w:r>
      <w:r>
        <w:t xml:space="preserve"> </w:t>
      </w:r>
      <w:r>
        <w:t xml:space="preserve">is not an unfeeling machine of knowledge dissemination but a person navigating the stresses of urban life in one of the world’s most populous cities. Their resilience, patience, and passion are tested daily. Recognizing these struggles is crucial for creating supportive academic policies that prioritize faculty well-being. After all, a burned-out</w:t>
      </w:r>
      <w:r>
        <w:t xml:space="preserve"> </w:t>
      </w:r>
      <w:r>
        <w:rPr>
          <w:iCs/>
          <w:i/>
          <w:u w:val="single"/>
          <w:bCs/>
          <w:b/>
        </w:rPr>
        <w:t xml:space="preserve">Professor</w:t>
      </w:r>
      <w:r>
        <w:t xml:space="preserve"> </w:t>
      </w:r>
      <w:r>
        <w:t xml:space="preserve">cannot effectively inspire the next generation of thinkers in</w:t>
      </w:r>
      <w:r>
        <w:t xml:space="preserve"> </w:t>
      </w:r>
      <w:r>
        <w:rPr>
          <w:iCs/>
          <w:i/>
          <w:u w:val="single"/>
          <w:bCs/>
          <w:b/>
        </w:rPr>
        <w:t xml:space="preserve">India New Delhi</w:t>
      </w:r>
      <w:r>
        <w:t xml:space="preserve">.</w:t>
      </w:r>
    </w:p>
    <w:bookmarkEnd w:id="24"/>
    <w:bookmarkStart w:id="25" w:name="Xe884fc88fb30c61ee784c6943b53acf78772429"/>
    <w:p>
      <w:pPr>
        <w:pStyle w:val="Heading2"/>
      </w:pPr>
      <w:r>
        <w:t xml:space="preserve">Conclusion: A Call for Reflective Practice</w:t>
      </w:r>
    </w:p>
    <w:p>
      <w:pPr>
        <w:pStyle w:val="FirstParagraph"/>
      </w:pPr>
      <w:r>
        <w:t xml:space="preserve">In conclusion, the role of the</w:t>
      </w:r>
      <w:r>
        <w:t xml:space="preserve"> </w:t>
      </w:r>
      <w:r>
        <w:rPr>
          <w:iCs/>
          <w:i/>
          <w:u w:val="single"/>
          <w:bCs/>
          <w:b/>
        </w:rPr>
        <w:t xml:space="preserve">Professor</w:t>
      </w:r>
      <w:r>
        <w:t xml:space="preserve"> </w:t>
      </w:r>
      <w:r>
        <w:t xml:space="preserve">in</w:t>
      </w:r>
      <w:r>
        <w:t xml:space="preserve"> </w:t>
      </w:r>
      <w:r>
        <w:rPr>
          <w:iCs/>
          <w:i/>
          <w:u w:val="single"/>
          <w:bCs/>
          <w:b/>
        </w:rPr>
        <w:t xml:space="preserve">India New Delhi</w:t>
      </w:r>
      <w:r>
        <w:t xml:space="preserve">. is multifaceted, demanding, and profoundly impactful. It requires a delicate balance of academic rigor, cultural sensitivity, and personal resilience. This document serves as a reminder that education in this vibrant capital city is not just about curriculum delivery but about shaping character and society.</w:t>
      </w:r>
    </w:p>
    <w:p>
      <w:pPr>
        <w:pStyle w:val="BodyText"/>
      </w:pPr>
      <w:r>
        <w:t xml:space="preserve">We must continue to support the</w:t>
      </w:r>
      <w:r>
        <w:t xml:space="preserve"> </w:t>
      </w:r>
      <w:r>
        <w:rPr>
          <w:iCs/>
          <w:i/>
          <w:u w:val="single"/>
          <w:bCs/>
          <w:b/>
        </w:rPr>
        <w:t xml:space="preserve">Professor</w:t>
      </w:r>
      <w:r>
        <w:t xml:space="preserve"> </w:t>
      </w:r>
      <w:r>
        <w:t xml:space="preserve">through better resources, fairer evaluations, and professional development opportunities. Only by investing in the educator can we hope to invest in the future of</w:t>
      </w:r>
      <w:r>
        <w:t xml:space="preserve"> </w:t>
      </w:r>
      <w:r>
        <w:rPr>
          <w:iCs/>
          <w:i/>
          <w:u w:val="single"/>
          <w:bCs/>
          <w:b/>
        </w:rPr>
        <w:t xml:space="preserve">India New Delhi</w:t>
      </w:r>
      <w:r>
        <w:t xml:space="preserve">. The reflection here is not an end but a beginning—an invitation for all stakeholders—administrators, students, and policymakers—to engage in ongoing dialogue about how best to empower the</w:t>
      </w:r>
      <w:r>
        <w:t xml:space="preserve"> </w:t>
      </w:r>
      <w:r>
        <w:rPr>
          <w:iCs/>
          <w:i/>
          <w:u w:val="single"/>
          <w:bCs/>
          <w:b/>
        </w:rPr>
        <w:t xml:space="preserve">Professor</w:t>
      </w:r>
      <w:r>
        <w:t xml:space="preserve">. In doing so, we honor the vital contribution of education to the democratic and developmental fabric of India.</w:t>
      </w:r>
    </w:p>
    <w:p>
      <w:pPr>
        <w:pStyle w:val="BodyText"/>
      </w:pPr>
      <w:r>
        <w:t xml:space="preserve">The journey of learning in</w:t>
      </w:r>
      <w:r>
        <w:t xml:space="preserve"> </w:t>
      </w:r>
      <w:r>
        <w:rPr>
          <w:iCs/>
          <w:i/>
          <w:u w:val="single"/>
          <w:bCs/>
          <w:b/>
        </w:rPr>
        <w:t xml:space="preserve">India New Delhi</w:t>
      </w:r>
      <w:r>
        <w:t xml:space="preserve">. is complex, but it is illuminated by those who dedicate their lives to teaching. The</w:t>
      </w:r>
      <w:r>
        <w:t xml:space="preserve"> </w:t>
      </w:r>
      <w:r>
        <w:rPr>
          <w:iCs/>
          <w:i/>
          <w:u w:val="single"/>
          <w:bCs/>
          <w:b/>
        </w:rPr>
        <w:t xml:space="preserve">Professor</w:t>
      </w:r>
      <w:r>
        <w:t xml:space="preserve">, therefore, stands as a beacon of hope and intellect in the heart of the nation’s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2026-07-29T12:27:28Z</dcterms:created>
  <dcterms:modified xsi:type="dcterms:W3CDTF">2026-07-29T12:27:28Z</dcterms:modified>
</cp:coreProperties>
</file>

<file path=docProps/custom.xml><?xml version="1.0" encoding="utf-8"?>
<Properties xmlns="http://schemas.openxmlformats.org/officeDocument/2006/custom-properties" xmlns:vt="http://schemas.openxmlformats.org/officeDocument/2006/docPropsVTypes"/>
</file>