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p>
    <w:bookmarkStart w:id="27" w:name="X4ba156477e64109f3f7b528171adde72adf4550"/>
    <w:p>
      <w:pPr>
        <w:pStyle w:val="Heading1"/>
      </w:pPr>
      <w:r>
        <w:t xml:space="preserve">The Resonant Voice of the Professor in Indonesia Jakarta</w:t>
      </w:r>
    </w:p>
    <w:p>
      <w:pPr>
        <w:pStyle w:val="FirstParagraph"/>
      </w:pPr>
      <w:r>
        <w:t xml:space="preserve">In the sprawling, vibrant metropolis of Indonesia Jakarta, where ancient traditions collide with hyper-modern aspirations, one figure stands as a beacon of stability and intellectual rigor: the Professor. To write a reflection on this specific archetype is to explore more than just an academic title; it is to examine a cultural pillar that holds significant weight in the social fabric of Southeast Asia’s most populous nation. The role of the Professor in Indonesia Jakarta transcends mere pedagogy, embodying a complex interplay of authority, mentorship, and societal leadership that shapes the future trajectory of both students and communities.</w:t>
      </w:r>
    </w:p>
    <w:bookmarkStart w:id="20" w:name="the-cultural-hierarchy-and-respect"/>
    <w:p>
      <w:pPr>
        <w:pStyle w:val="Heading2"/>
      </w:pPr>
      <w:r>
        <w:t xml:space="preserve">The Cultural Hierarchy and Respect</w:t>
      </w:r>
    </w:p>
    <w:p>
      <w:pPr>
        <w:pStyle w:val="FirstParagraph"/>
      </w:pPr>
      <w:r>
        <w:t xml:space="preserve">In many Western academic contexts, the relationship between a student and an instructor is often viewed as collaborative or even egalitarian. However, in Indonesia Jakarta, this dynamic is deeply rooted in cultural hierarchies that emphasize respect (hormat) for those with higher knowledge and status. The Professor is not merely a teacher but an authority figure whose wisdom commands reverence. This hierarchical structure stems from both traditional Javanese and broader Indonesian cultural values, which prioritize collective harmony and respect for elders or those with superior expertise. Consequently, the Professor in Indonesia Jakarta operates within a framework where their word carries substantial moral weight, influencing not just academic discourse but often ethical and social guidance as well.</w:t>
      </w:r>
    </w:p>
    <w:bookmarkEnd w:id="20"/>
    <w:bookmarkStart w:id="21" w:name="bridging-tradition-and-modernity"/>
    <w:p>
      <w:pPr>
        <w:pStyle w:val="Heading2"/>
      </w:pPr>
      <w:r>
        <w:t xml:space="preserve">Bridging Tradition and Modernity</w:t>
      </w:r>
    </w:p>
    <w:p>
      <w:pPr>
        <w:pStyle w:val="FirstParagraph"/>
      </w:pPr>
      <w:r>
        <w:t xml:space="preserve">Jakarta is a city of contrasts. It is home to towering skyscrapers in the Central Business District while simultaneously grappling with traffic congestion, pollution, and rapid urbanization that threatens historical sites. Within this chaotic yet dynamic environment, the Professor serves as a critical bridge between tradition and modernity. Many prominent academics in Indonesia Jakarta are tasked with the difficult job of interpreting global theories within local contexts. They must ensure that educational content is not just imported wholesale from Western institutions but is adapted to reflect the nuances of Indonesian society. This adaptation process requires deep cultural sensitivity and intellectual flexibility, qualities that define the ideal Professor in this region.</w:t>
      </w:r>
    </w:p>
    <w:bookmarkEnd w:id="21"/>
    <w:bookmarkStart w:id="22" w:name="Xbd41a4142b2d105645e221e8a5baac7e72723f9"/>
    <w:p>
      <w:pPr>
        <w:pStyle w:val="Heading2"/>
      </w:pPr>
      <w:r>
        <w:t xml:space="preserve">Challenges Within a Developing Metropolis</w:t>
      </w:r>
    </w:p>
    <w:p>
      <w:pPr>
        <w:pStyle w:val="FirstParagraph"/>
      </w:pPr>
      <w:r>
        <w:t xml:space="preserve">The life of an academic in Indonesia Jakarta is not without its challenges. The city’s rapid pace can often overshadow the contemplative nature required for deep scholarship. Professors here must navigate bureaucratic hurdles, limited resources in certain public institutions, and the pressure to produce research that has immediate practical applications for a developing nation. Furthermore, there is the constant challenge of retaining talent; many brilliant minds are lured away by opportunities in Singapore or Kuala Lumpur due to better funding and working conditions. Despite these obstacles, those who remain committed to academia in Indonesia Jakarta demonstrate remarkable resilience and passion.</w:t>
      </w:r>
    </w:p>
    <w:bookmarkEnd w:id="22"/>
    <w:bookmarkStart w:id="23" w:name="X8816cc14fa4bee17ef8f3310f4f3dd7ae79c653"/>
    <w:p>
      <w:pPr>
        <w:pStyle w:val="Heading2"/>
      </w:pPr>
      <w:r>
        <w:t xml:space="preserve">The Role of Mentorship and Community Engagement</w:t>
      </w:r>
    </w:p>
    <w:p>
      <w:pPr>
        <w:pStyle w:val="FirstParagraph"/>
      </w:pPr>
      <w:r>
        <w:t xml:space="preserve">Beyond the lecture hall, the Professor in Indonesia Jakarta often plays a vital role as a community mentor. In a country where social networks (gotong royong) are paramount, professors frequently extend their influence into public policy, non-governmental organizations, and local community development projects. They are expected to be socially responsible citizens who use their knowledge to address pressing national issues such as education reform, environmental sustainability in the face of Jakarta’s sinking geography, and digital transformation. This extended role transforms the Professor from an isolated scholar into an active agent of social change.</w:t>
      </w:r>
    </w:p>
    <w:bookmarkEnd w:id="23"/>
    <w:bookmarkStart w:id="24" w:name="the-future-of-academic-leadership"/>
    <w:p>
      <w:pPr>
        <w:pStyle w:val="Heading2"/>
      </w:pPr>
      <w:r>
        <w:t xml:space="preserve">The Future of Academic Leadership</w:t>
      </w:r>
    </w:p>
    <w:p>
      <w:pPr>
        <w:pStyle w:val="FirstParagraph"/>
      </w:pPr>
      <w:r>
        <w:t xml:space="preserve">As Indonesia strives to become one of the world's top five economies by 2045, known as "Indonesia Emas," the demand for high-quality higher education will intensify. The Professor in Indonesia Jakarta will likely see their role expand further, requiring not only academic excellence but also entrepreneurial mindsets and international connectivity. Universities in Jakarta are increasingly looking to globalize their curricula while maintaining local relevance. Therefore, the modern Professor must be bilingual or multilingual, culturally competent globally yet deeply grounded locally.</w:t>
      </w:r>
    </w:p>
    <w:bookmarkEnd w:id="24"/>
    <w:bookmarkStart w:id="25" w:name="Xbe7e2596c75466792878e2bcaffbe2976fb91c0"/>
    <w:p>
      <w:pPr>
        <w:pStyle w:val="Heading2"/>
      </w:pPr>
      <w:r>
        <w:t xml:space="preserve">Personal Reflection on the Academic Spirit</w:t>
      </w:r>
    </w:p>
    <w:p>
      <w:pPr>
        <w:pStyle w:val="FirstParagraph"/>
      </w:pPr>
      <w:r>
        <w:t xml:space="preserve">Reflecting upon the image of the Professor in Indonesia Jakarta evokes a sense of enduring hope. In a city that can sometimes feel overwhelming due to its scale and noise, universities often serve as sanctuaries for critical thinking and innovation. The dedication required to pursue higher learning amidst such an environment is commendable. It reminds us that education remains one of the most powerful tools for social mobility and national development in Indonesia.</w:t>
      </w:r>
    </w:p>
    <w:bookmarkEnd w:id="25"/>
    <w:bookmarkStart w:id="26" w:name="conclusion"/>
    <w:p>
      <w:pPr>
        <w:pStyle w:val="Heading2"/>
      </w:pPr>
      <w:r>
        <w:t xml:space="preserve">Conclusion</w:t>
      </w:r>
    </w:p>
    <w:p>
      <w:pPr>
        <w:pStyle w:val="FirstParagraph"/>
      </w:pPr>
      <w:r>
        <w:t xml:space="preserve">In conclusion, the Professor in Indonesia Jakarta represents a unique convergence of cultural respect, intellectual ambition, and social responsibility. They are custodians of knowledge who navigate the complexities of a rapidly changing urban landscape. Their influence extends far beyond classroom walls, shaping public opinion and policy while guiding the next generation of leaders. As Jakarta continues to evolve into a global city, the role of these academics will remain indispensable in ensuring that development is inclusive, sustainable, and rooted in Indonesian values. To understand Indonesia Jakarta is to understand the pivotal role played by its scholars who strive every day to illuminate paths through uncertainty.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Indonesia Jakarta</dc:title>
  <dc:creator/>
  <dc:language>en</dc:language>
  <cp:keywords/>
  <dcterms:created xsi:type="dcterms:W3CDTF">2026-07-29T08:38:58Z</dcterms:created>
  <dcterms:modified xsi:type="dcterms:W3CDTF">2026-07-29T08:38:58Z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