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Journey:</w:t>
      </w:r>
      <w:r>
        <w:t xml:space="preserve"> </w:t>
      </w:r>
      <w:r>
        <w:t xml:space="preserve">The</w:t>
      </w:r>
      <w:r>
        <w:t xml:space="preserve"> </w:t>
      </w:r>
      <w:r>
        <w:t xml:space="preserve">Academic</w:t>
      </w:r>
      <w:r>
        <w:t xml:space="preserve"> </w:t>
      </w:r>
      <w:r>
        <w:t xml:space="preserve">Exchange</w:t>
      </w:r>
      <w:r>
        <w:t xml:space="preserve"> </w:t>
      </w:r>
      <w:r>
        <w:t xml:space="preserve">in</w:t>
      </w:r>
      <w:r>
        <w:t xml:space="preserve"> </w:t>
      </w:r>
      <w:r>
        <w:t xml:space="preserve">Japan</w:t>
      </w:r>
      <w:r>
        <w:t xml:space="preserve"> </w:t>
      </w:r>
      <w:r>
        <w:t xml:space="preserve">Kyoto</w:t>
      </w:r>
    </w:p>
    <w:bookmarkStart w:id="24" w:name="Xcf28a79a54f487f2836a2d59974df3596ae9fbd"/>
    <w:p>
      <w:pPr>
        <w:pStyle w:val="Heading1"/>
      </w:pPr>
      <w:r>
        <w:t xml:space="preserve">Bridging Horizons: A Reflection on Academic Rigor and Cultural Harmony in Japan Kyoto</w:t>
      </w:r>
    </w:p>
    <w:p>
      <w:pPr>
        <w:pStyle w:val="FirstParagraph"/>
      </w:pPr>
      <w:r>
        <w:t xml:space="preserve">The decision to undertake an academic exchange program as a Professor in Japan Kyoto was not merely a professional endeavor; it was an invitation to engage with the profound dialectic between ancient tradition and futuristic innovation. For weeks prior to my departure, I grappled with the expectations of my role. As a Professor, I am accustomed to leading seminars, dissecting complex theories, and fostering critical debate within the structured confines of a university lecture hall. However, stepping into Japan Kyoto presented a unique pedagogical landscape where history is not just studied but lived in the very stones of the city and the silence of its Zen gardens. This reflection paper serves to document my intellectual and cultural journey, analyzing how my identity as a Professor evolved while immersed in the serene yet intellectually vibrant atmosphere of Japan Kyoto.</w:t>
      </w:r>
    </w:p>
    <w:bookmarkStart w:id="20" w:name="the-weight-of-tradition-and-modernity"/>
    <w:p>
      <w:pPr>
        <w:pStyle w:val="Heading2"/>
      </w:pPr>
      <w:r>
        <w:t xml:space="preserve">The Weight of Tradition and Modernity</w:t>
      </w:r>
    </w:p>
    <w:p>
      <w:pPr>
        <w:pStyle w:val="FirstParagraph"/>
      </w:pPr>
      <w:r>
        <w:t xml:space="preserve">Upon arriving in Japan Kyoto, the first aspect that struck me was the palpable tension between eras. As a Professor, I am trained to look for patterns in chaos and logic within disorder. Japan Kyoto offered neither pure chaos nor rigid order, but a harmonious synthesis of both. Walking through the Gion district or visiting the Kinkaku-ji temple, I observed how the aesthetic principles of</w:t>
      </w:r>
      <w:r>
        <w:t xml:space="preserve"> </w:t>
      </w:r>
      <w:r>
        <w:rPr>
          <w:iCs/>
          <w:i/>
        </w:rPr>
        <w:t xml:space="preserve">wabi-sabi</w:t>
      </w:r>
      <w:r>
        <w:t xml:space="preserve">—the acceptance of transience and imperfection—permeated daily life. This observation challenged my Western academic biases, which often prioritize efficiency, speed, and definitive conclusions. In Japan Kyoto, patience is a virtue not just in meditation but in intellectual pursuit. The way scholars there approach a problem mirrors the architecture of the city: foundational roots are deep and traditional, while the structure reaches forward with modern precision. This duality forced me to reconsider my teaching philosophy.</w:t>
      </w:r>
    </w:p>
    <w:p>
      <w:pPr>
        <w:pStyle w:val="BodyText"/>
      </w:pPr>
      <w:r>
        <w:t xml:space="preserve">I realized that as a Professor, I had been too focused on the dissemination of information rather than the cultivation of wisdom. In Japan Kyoto, knowledge is not merely transferred; it is inherited and refined through relationship and context. The concept of</w:t>
      </w:r>
      <w:r>
        <w:t xml:space="preserve"> </w:t>
      </w:r>
      <w:r>
        <w:rPr>
          <w:iCs/>
          <w:i/>
        </w:rPr>
        <w:t xml:space="preserve">kodawari</w:t>
      </w:r>
      <w:r>
        <w:t xml:space="preserve">, or uncompromising dedication to quality, resonated deeply with my professional ethics but took on a spiritual dimension here. Every detail mattered, from the tea ceremony performed during academic receptions to the precise selection of words in academic discourse. This attention to detail reminded me that as a Professor, I am not just teaching subjects; I am modeling behavior and respect for the craft of learning.</w:t>
      </w:r>
    </w:p>
    <w:bookmarkEnd w:id="20"/>
    <w:bookmarkStart w:id="21" w:name="collaborative-learning-and-humility"/>
    <w:p>
      <w:pPr>
        <w:pStyle w:val="Heading2"/>
      </w:pPr>
      <w:r>
        <w:t xml:space="preserve">Collaborative Learning and Humility</w:t>
      </w:r>
    </w:p>
    <w:p>
      <w:pPr>
        <w:pStyle w:val="FirstParagraph"/>
      </w:pPr>
      <w:r>
        <w:t xml:space="preserve">The academic interactions in Japan Kyoto were fundamentally different from those in my home institution. In many Western universities, the hierarchy between Professor and student can be stark, with knowledge flowing primarily from the top down. However, observing my colleagues and counterparts in Japan Kyoto revealed a more fluid dynamic. Respect for seniority is profound, yet it is coupled with a collective humility that encourages questioning within safe boundaries. During seminars held in traditional machiya houses turned academic spaces, I noticed that silence was not an absence of thought but a component of listening.</w:t>
      </w:r>
    </w:p>
    <w:p>
      <w:pPr>
        <w:pStyle w:val="BodyText"/>
      </w:pPr>
      <w:r>
        <w:t xml:space="preserve">This experience reshaped my understanding of classroom management and intellectual exchange. As a Professor, I often felt the pressure to have all the answers. In Japan Kyoto, I learned that the role of an educator is also to create space for others to find their own answers. The Japanese emphasis on</w:t>
      </w:r>
      <w:r>
        <w:t xml:space="preserve"> </w:t>
      </w:r>
      <w:r>
        <w:rPr>
          <w:iCs/>
          <w:i/>
        </w:rPr>
        <w:t xml:space="preserve">wa</w:t>
      </w:r>
      <w:r>
        <w:t xml:space="preserve"> </w:t>
      </w:r>
      <w:r>
        <w:t xml:space="preserve">(harmony) does not mean avoiding conflict but rather resolving it in a way that preserves group cohesion and mutual respect. Applying this to my academic work, I found myself becoming a more attentive listener, allowing students and peers to speak before offering my own critique. This shift did not weaken my authority as a Professor; instead, it strengthened the trust between us, creating a more fertile ground for genuine intellectual growth.</w:t>
      </w:r>
    </w:p>
    <w:bookmarkEnd w:id="21"/>
    <w:bookmarkStart w:id="22" w:name="the-aesthetics-of-thought"/>
    <w:p>
      <w:pPr>
        <w:pStyle w:val="Heading2"/>
      </w:pPr>
      <w:r>
        <w:t xml:space="preserve">The Aesthetics of Thought</w:t>
      </w:r>
    </w:p>
    <w:p>
      <w:pPr>
        <w:pStyle w:val="FirstParagraph"/>
      </w:pPr>
      <w:r>
        <w:t xml:space="preserve">Literature and philosophy in Japan Kyoto are deeply intertwined with the natural environment. The changing seasons dictate not only when flowers bloom but also how metaphors are constructed in poetry and academic argumentation. Engaging with local scholars, I was introduced to the idea that environmental context shapes cognitive frameworks. This ecological perspective on education is crucial for a modern Professor tasked with addressing global challenges such as climate change and sustainability. The way Japan Kyoto integrates nature into urban planning served as a living case study for interdisciplinary research.</w:t>
      </w:r>
    </w:p>
    <w:p>
      <w:pPr>
        <w:pStyle w:val="BodyText"/>
      </w:pPr>
      <w:r>
        <w:t xml:space="preserve">I found myself drawing parallels between the preservation of cultural heritage in Japan Kyoto and the preservation of academic integrity. Both require constant maintenance, careful handling, and a respect for origins while adapting to contemporary needs. As I prepared my lectures to share with international peers upon my return, I struggled to articulate these nuances. How does one translate the scent of incense in a temple into an academic syllabus? How does one teach the value of silence? This struggle highlighted the limitations of language and the necessity of experiential learning in academia.</w:t>
      </w:r>
    </w:p>
    <w:bookmarkEnd w:id="22"/>
    <w:bookmarkStart w:id="23" w:name="Xd4f8cc2590bf71d579f95fdfda806203ed7502f"/>
    <w:p>
      <w:pPr>
        <w:pStyle w:val="Heading2"/>
      </w:pPr>
      <w:r>
        <w:t xml:space="preserve">Conclusion: The Professor as Cultural Bridge</w:t>
      </w:r>
    </w:p>
    <w:p>
      <w:pPr>
        <w:pStyle w:val="FirstParagraph"/>
      </w:pPr>
      <w:r>
        <w:t xml:space="preserve">In conclusion, my time as a Professor in Japan Kyoto has been transformative. It was not simply an academic visit but a recalibration of my professional identity. I returned with a deeper appreciation for the slow, deliberate pace of meaningful inquiry and the importance of harmony in collaborative environments. The experience taught me that being a Professor is not just about expertise in a field but about embodying the values associated with it: respect, precision, humility, and curiosity.</w:t>
      </w:r>
    </w:p>
    <w:p>
      <w:pPr>
        <w:pStyle w:val="BodyText"/>
      </w:pPr>
      <w:r>
        <w:t xml:space="preserve">Japan Kyoto provided the perfect backdrop for this introspection. Its streets whispered stories of centuries past while its universities buzzed with cutting-edge research. Standing at this intersection of time and thought, I understand now that my role extends beyond the classroom walls. I am a bridge between cultures, a conduit for ideas that transcend borders, and a guardian of the quiet moments where true understanding occurs. As I continue my academic career, I will carry the spirit of Japan Kyoto with me—a reminder that wisdom is found not just in loud declarations but in attentive silence and respectful dialogue.</w:t>
      </w:r>
    </w:p>
    <w:p>
      <w:pPr>
        <w:pStyle w:val="BodyText"/>
      </w:pPr>
      <w:r>
        <w:t xml:space="preserve">Sincerely,</w:t>
      </w:r>
      <w:r>
        <w:br/>
      </w:r>
      <w:r>
        <w:t xml:space="preserve">Professor [Your Name]</w:t>
      </w:r>
      <w:r>
        <w:br/>
      </w:r>
      <w:r>
        <w:t xml:space="preserve">Department of Comparative Studies</w:t>
      </w:r>
      <w:r>
        <w:br/>
      </w:r>
      <w:r>
        <w:t xml:space="preserve">Date: October 26,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Journey: The Academic Exchange in Japan Kyoto</dc:title>
  <dc:creator/>
  <cp:keywords/>
  <dcterms:created xsi:type="dcterms:W3CDTF">2026-07-29T18:57:57Z</dcterms:created>
  <dcterms:modified xsi:type="dcterms:W3CDTF">2026-07-29T18:57:57Z</dcterms:modified>
</cp:coreProperties>
</file>

<file path=docProps/custom.xml><?xml version="1.0" encoding="utf-8"?>
<Properties xmlns="http://schemas.openxmlformats.org/officeDocument/2006/custom-properties" xmlns:vt="http://schemas.openxmlformats.org/officeDocument/2006/docPropsVTypes"/>
</file>